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napToGrid/>
        <w:spacing w:line="600" w:lineRule="exact"/>
        <w:ind w:firstLine="0"/>
        <w:jc w:val="center"/>
        <w:rPr>
          <w:rFonts w:eastAsia="方正小标宋_GBK"/>
          <w:sz w:val="44"/>
          <w:szCs w:val="44"/>
        </w:rPr>
      </w:pPr>
      <w:bookmarkStart w:id="1" w:name="_GoBack"/>
      <w:r>
        <w:rPr>
          <w:rFonts w:eastAsia="方正小标宋_GBK"/>
          <w:sz w:val="44"/>
          <w:szCs w:val="44"/>
        </w:rPr>
        <w:t>安徽省技术合同认定登记实施细则（试行）</w:t>
      </w:r>
    </w:p>
    <w:bookmarkEnd w:id="1"/>
    <w:p>
      <w:pPr>
        <w:adjustRightInd w:val="0"/>
        <w:spacing w:line="600" w:lineRule="exact"/>
        <w:ind w:firstLine="640"/>
        <w:rPr>
          <w:rFonts w:eastAsia="方正黑体_GBK"/>
          <w:bCs/>
          <w:szCs w:val="32"/>
        </w:rPr>
      </w:pPr>
    </w:p>
    <w:p>
      <w:pPr>
        <w:adjustRightInd w:val="0"/>
        <w:spacing w:line="600" w:lineRule="exact"/>
        <w:ind w:firstLine="640"/>
        <w:rPr>
          <w:rFonts w:eastAsia="仿宋_GB2312"/>
          <w:bCs/>
          <w:sz w:val="32"/>
          <w:szCs w:val="32"/>
        </w:rPr>
      </w:pPr>
      <w:r>
        <w:rPr>
          <w:rFonts w:eastAsia="仿宋_GB2312"/>
          <w:b/>
          <w:bCs/>
          <w:sz w:val="32"/>
          <w:szCs w:val="32"/>
        </w:rPr>
        <w:t xml:space="preserve">第一条 </w:t>
      </w:r>
      <w:r>
        <w:rPr>
          <w:rFonts w:eastAsia="仿宋_GB2312"/>
          <w:bCs/>
          <w:sz w:val="32"/>
          <w:szCs w:val="32"/>
        </w:rPr>
        <w:t>为发展全省技术市场，维护技术交易秩序，规范技术交易行为，保障技术交易当事人合法权益，促进技术转移和成果转化，根据《技术合同认定登记管理办法》（国科发政字〔2000〕63号）及有关规定，结合我省实际，特制定本实施细则。</w:t>
      </w:r>
    </w:p>
    <w:p>
      <w:pPr>
        <w:adjustRightInd w:val="0"/>
        <w:spacing w:line="600" w:lineRule="exact"/>
        <w:ind w:firstLine="640"/>
        <w:rPr>
          <w:rFonts w:eastAsia="仿宋_GB2312"/>
          <w:sz w:val="32"/>
          <w:szCs w:val="32"/>
        </w:rPr>
      </w:pPr>
      <w:r>
        <w:rPr>
          <w:rFonts w:eastAsia="仿宋_GB2312"/>
          <w:b/>
          <w:bCs/>
          <w:sz w:val="32"/>
          <w:szCs w:val="32"/>
        </w:rPr>
        <w:t xml:space="preserve">第二条 </w:t>
      </w:r>
      <w:r>
        <w:rPr>
          <w:rFonts w:eastAsia="仿宋_GB2312"/>
          <w:bCs/>
          <w:sz w:val="32"/>
          <w:szCs w:val="32"/>
        </w:rPr>
        <w:t>我</w:t>
      </w:r>
      <w:r>
        <w:rPr>
          <w:rFonts w:eastAsia="仿宋_GB2312"/>
          <w:sz w:val="32"/>
          <w:szCs w:val="32"/>
        </w:rPr>
        <w:t>省技术合同原则上实行买方登记，但输出到省外的技术合同由卖方登记。技术合同认定登记工作须通过“安徽省技术合同认定登记系统”（以下简称：认定登记系统）线上办理。</w:t>
      </w:r>
    </w:p>
    <w:p>
      <w:pPr>
        <w:adjustRightInd w:val="0"/>
        <w:spacing w:line="600" w:lineRule="exact"/>
        <w:ind w:firstLine="640"/>
        <w:rPr>
          <w:rFonts w:eastAsia="仿宋_GB2312"/>
          <w:sz w:val="32"/>
          <w:szCs w:val="32"/>
        </w:rPr>
      </w:pPr>
      <w:r>
        <w:rPr>
          <w:rFonts w:eastAsia="仿宋_GB2312"/>
          <w:b/>
          <w:sz w:val="32"/>
          <w:szCs w:val="32"/>
        </w:rPr>
        <w:t xml:space="preserve">第三条 </w:t>
      </w:r>
      <w:r>
        <w:rPr>
          <w:rFonts w:eastAsia="仿宋_GB2312"/>
          <w:sz w:val="32"/>
          <w:szCs w:val="32"/>
        </w:rPr>
        <w:t>市、县（区）科技行政部门可根据工作需要，设立技术合同登记机构（以下简称：登记机构），具体负责办理技术合同的认定登记工作。</w:t>
      </w:r>
    </w:p>
    <w:p>
      <w:pPr>
        <w:adjustRightInd w:val="0"/>
        <w:spacing w:line="600" w:lineRule="exact"/>
        <w:ind w:firstLine="640"/>
        <w:rPr>
          <w:rFonts w:eastAsia="仿宋_GB2312"/>
          <w:sz w:val="32"/>
          <w:szCs w:val="32"/>
        </w:rPr>
      </w:pPr>
      <w:r>
        <w:rPr>
          <w:rFonts w:eastAsia="仿宋_GB2312"/>
          <w:b/>
          <w:sz w:val="32"/>
          <w:szCs w:val="32"/>
        </w:rPr>
        <w:t xml:space="preserve">第四条 </w:t>
      </w:r>
      <w:r>
        <w:rPr>
          <w:rFonts w:eastAsia="仿宋_GB2312"/>
          <w:sz w:val="32"/>
          <w:szCs w:val="32"/>
        </w:rPr>
        <w:t>设立的登记机构由所在设区市科技行政部门统一向省科技厅备案。技术合同登记人员（以下简称：登记人员）须持有中国技术市场管理促进中心颁发的“技术合同认定登记员证书”。登记机构无登记人员不得办理技术合同的认定登记。</w:t>
      </w:r>
    </w:p>
    <w:p>
      <w:pPr>
        <w:adjustRightInd w:val="0"/>
        <w:spacing w:line="600" w:lineRule="exact"/>
        <w:ind w:firstLine="640"/>
        <w:rPr>
          <w:rFonts w:eastAsia="仿宋_GB2312"/>
          <w:sz w:val="32"/>
          <w:szCs w:val="32"/>
        </w:rPr>
      </w:pPr>
      <w:r>
        <w:rPr>
          <w:rFonts w:eastAsia="仿宋_GB2312"/>
          <w:b/>
          <w:sz w:val="32"/>
          <w:szCs w:val="32"/>
        </w:rPr>
        <w:t xml:space="preserve">第五条 </w:t>
      </w:r>
      <w:r>
        <w:rPr>
          <w:rFonts w:eastAsia="仿宋_GB2312"/>
          <w:sz w:val="32"/>
          <w:szCs w:val="32"/>
        </w:rPr>
        <w:t>技术合同的买方或卖方首次在认定登记系统中注册时，须上传统一社会信用代码证书扫描件。在认定登记系统中提交的技术合同信息须与书面技术合同文本保持一致，申请认定登记的技术合同必须在合同约定的有效期内。买方或卖方对其申请认定登记的技术合同及相关资料真实性负责。</w:t>
      </w:r>
    </w:p>
    <w:p>
      <w:pPr>
        <w:adjustRightInd w:val="0"/>
        <w:spacing w:line="600" w:lineRule="exact"/>
        <w:ind w:firstLine="640"/>
        <w:rPr>
          <w:rFonts w:eastAsia="仿宋_GB2312"/>
          <w:sz w:val="32"/>
          <w:szCs w:val="32"/>
        </w:rPr>
      </w:pPr>
      <w:r>
        <w:rPr>
          <w:rFonts w:eastAsia="仿宋_GB2312"/>
          <w:b/>
          <w:sz w:val="32"/>
          <w:szCs w:val="32"/>
        </w:rPr>
        <w:t xml:space="preserve">第六条 </w:t>
      </w:r>
      <w:r>
        <w:rPr>
          <w:rFonts w:eastAsia="仿宋_GB2312"/>
          <w:sz w:val="32"/>
          <w:szCs w:val="32"/>
        </w:rPr>
        <w:t>登记机构负责本区域内用户注册信息审核、管理和注销；依据《技术合同认定规则》（国科发政字〔2001〕253号）有关规定，对申请认定登记合同的网上信息与书面信息的一致性、是否属于技术合同进行审核，对技术合同进行分类认定登记，核定技术性收入金额。</w:t>
      </w:r>
    </w:p>
    <w:p>
      <w:pPr>
        <w:adjustRightInd w:val="0"/>
        <w:spacing w:line="600" w:lineRule="exact"/>
        <w:ind w:firstLine="640"/>
        <w:rPr>
          <w:rFonts w:eastAsia="仿宋_GB2312"/>
          <w:sz w:val="32"/>
          <w:szCs w:val="32"/>
        </w:rPr>
      </w:pPr>
      <w:r>
        <w:rPr>
          <w:rFonts w:eastAsia="仿宋_GB2312"/>
          <w:b/>
          <w:sz w:val="32"/>
          <w:szCs w:val="32"/>
        </w:rPr>
        <w:t xml:space="preserve">第七条 </w:t>
      </w:r>
      <w:r>
        <w:rPr>
          <w:rFonts w:eastAsia="仿宋_GB2312"/>
          <w:sz w:val="32"/>
          <w:szCs w:val="32"/>
        </w:rPr>
        <w:t>登记机构应当自受理认定登记申请之日起30日内完成认定登记事项，对符合认定登记条件的技术合同，向当事人颁发《安徽省技术合同认定登记证明》，并在该证明和技术合同原件上需加盖技术合同认定登记专用章和登记人员制式印章，在合同原件上注明登记号。</w:t>
      </w:r>
    </w:p>
    <w:p>
      <w:pPr>
        <w:adjustRightInd w:val="0"/>
        <w:spacing w:line="600" w:lineRule="exact"/>
        <w:ind w:firstLine="640"/>
        <w:rPr>
          <w:rFonts w:eastAsia="仿宋_GB2312"/>
          <w:sz w:val="32"/>
          <w:szCs w:val="32"/>
        </w:rPr>
      </w:pPr>
      <w:r>
        <w:rPr>
          <w:rFonts w:eastAsia="仿宋_GB2312"/>
          <w:b/>
          <w:sz w:val="32"/>
          <w:szCs w:val="32"/>
        </w:rPr>
        <w:t xml:space="preserve">第八条 </w:t>
      </w:r>
      <w:r>
        <w:rPr>
          <w:rFonts w:eastAsia="仿宋_GB2312"/>
          <w:sz w:val="32"/>
          <w:szCs w:val="32"/>
        </w:rPr>
        <w:t>省科技厅授权有关直属机构负责审核全省技术合同变更工作，认定登记全省涉外吸纳技术合同，依据申请复核涉税技术合同。委托有关直属机构负责对全省技术合同登记机构进行业务指导和培训。</w:t>
      </w:r>
    </w:p>
    <w:p>
      <w:pPr>
        <w:adjustRightInd w:val="0"/>
        <w:spacing w:line="600" w:lineRule="exact"/>
        <w:ind w:firstLine="640"/>
        <w:rPr>
          <w:rFonts w:eastAsia="仿宋_GB2312"/>
          <w:sz w:val="32"/>
          <w:szCs w:val="32"/>
        </w:rPr>
      </w:pPr>
      <w:bookmarkStart w:id="0" w:name="_Hlk497760724"/>
      <w:r>
        <w:rPr>
          <w:rFonts w:eastAsia="仿宋_GB2312"/>
          <w:b/>
          <w:sz w:val="32"/>
          <w:szCs w:val="32"/>
        </w:rPr>
        <w:t>第九条</w:t>
      </w:r>
      <w:bookmarkEnd w:id="0"/>
      <w:r>
        <w:rPr>
          <w:rFonts w:eastAsia="仿宋_GB2312"/>
          <w:b/>
          <w:sz w:val="32"/>
          <w:szCs w:val="32"/>
        </w:rPr>
        <w:t xml:space="preserve"> </w:t>
      </w:r>
      <w:r>
        <w:rPr>
          <w:rFonts w:eastAsia="仿宋_GB2312"/>
          <w:sz w:val="32"/>
          <w:szCs w:val="32"/>
        </w:rPr>
        <w:t>登记机构和登记人员应当保守技术合同的技术和商业秘密，维护当事人的合法权益。泄露技术合同约定的秘密，给当事人造成损失的，应当承担相应的法律责任。</w:t>
      </w:r>
    </w:p>
    <w:p>
      <w:pPr>
        <w:adjustRightInd w:val="0"/>
        <w:spacing w:line="600" w:lineRule="exact"/>
        <w:ind w:firstLine="640"/>
        <w:rPr>
          <w:rFonts w:eastAsia="仿宋_GB2312"/>
          <w:sz w:val="32"/>
          <w:szCs w:val="32"/>
        </w:rPr>
      </w:pPr>
      <w:r>
        <w:rPr>
          <w:rFonts w:eastAsia="仿宋_GB2312"/>
          <w:b/>
          <w:sz w:val="32"/>
          <w:szCs w:val="32"/>
        </w:rPr>
        <w:t xml:space="preserve">第十条 </w:t>
      </w:r>
      <w:r>
        <w:rPr>
          <w:rFonts w:eastAsia="仿宋_GB2312"/>
          <w:sz w:val="32"/>
          <w:szCs w:val="32"/>
        </w:rPr>
        <w:t>我省技术合同认定登记工作为免收费行政事项，登记机构和登记人员在技术合同认定登记过程中不得收取任何费用。</w:t>
      </w:r>
    </w:p>
    <w:p>
      <w:pPr>
        <w:adjustRightInd w:val="0"/>
        <w:spacing w:line="600" w:lineRule="exact"/>
        <w:ind w:firstLine="640"/>
        <w:rPr>
          <w:rFonts w:eastAsia="仿宋_GB2312"/>
          <w:sz w:val="32"/>
          <w:szCs w:val="32"/>
        </w:rPr>
      </w:pPr>
      <w:r>
        <w:rPr>
          <w:rFonts w:eastAsia="仿宋_GB2312"/>
          <w:b/>
          <w:sz w:val="32"/>
          <w:szCs w:val="32"/>
        </w:rPr>
        <w:t xml:space="preserve">第十一条 </w:t>
      </w:r>
      <w:r>
        <w:rPr>
          <w:rFonts w:eastAsia="仿宋_GB2312"/>
          <w:sz w:val="32"/>
          <w:szCs w:val="32"/>
        </w:rPr>
        <w:t>省科技厅对登记机构进行业务评估，对业绩突出的登记机构和登记人员予以通报激励；对</w:t>
      </w:r>
      <w:r>
        <w:rPr>
          <w:rFonts w:hint="eastAsia" w:eastAsia="仿宋_GB2312"/>
          <w:sz w:val="32"/>
          <w:szCs w:val="32"/>
          <w:lang w:eastAsia="zh-CN"/>
        </w:rPr>
        <w:t>存在</w:t>
      </w:r>
      <w:r>
        <w:rPr>
          <w:rFonts w:eastAsia="仿宋_GB2312"/>
          <w:sz w:val="32"/>
          <w:szCs w:val="32"/>
        </w:rPr>
        <w:t>管理混乱、统计失实、违规登记</w:t>
      </w:r>
      <w:r>
        <w:rPr>
          <w:rFonts w:hint="eastAsia" w:eastAsia="仿宋_GB2312"/>
          <w:sz w:val="32"/>
          <w:szCs w:val="32"/>
          <w:lang w:eastAsia="zh-CN"/>
        </w:rPr>
        <w:t>等情形</w:t>
      </w:r>
      <w:r>
        <w:rPr>
          <w:rFonts w:eastAsia="仿宋_GB2312"/>
          <w:sz w:val="32"/>
          <w:szCs w:val="32"/>
        </w:rPr>
        <w:t>的视情节按有关规定追究责任。</w:t>
      </w:r>
    </w:p>
    <w:p>
      <w:pPr>
        <w:adjustRightInd w:val="0"/>
        <w:spacing w:line="600" w:lineRule="exact"/>
        <w:ind w:firstLine="640"/>
        <w:rPr>
          <w:rFonts w:eastAsia="仿宋_GB2312"/>
          <w:sz w:val="32"/>
          <w:szCs w:val="32"/>
        </w:rPr>
      </w:pPr>
      <w:r>
        <w:rPr>
          <w:rFonts w:eastAsia="仿宋_GB2312"/>
          <w:b/>
          <w:sz w:val="32"/>
          <w:szCs w:val="32"/>
        </w:rPr>
        <w:t xml:space="preserve">第十二条 </w:t>
      </w:r>
      <w:r>
        <w:rPr>
          <w:rFonts w:eastAsia="仿宋_GB2312"/>
          <w:sz w:val="32"/>
          <w:szCs w:val="32"/>
        </w:rPr>
        <w:t>本实施细则由省科技厅负责解释，自印发之日起实施。</w:t>
      </w:r>
    </w:p>
    <w:p>
      <w:pPr>
        <w:widowControl/>
        <w:autoSpaceDE/>
        <w:autoSpaceDN/>
        <w:snapToGrid/>
        <w:spacing w:line="240" w:lineRule="auto"/>
        <w:ind w:firstLine="0"/>
        <w:jc w:val="left"/>
        <w:rPr>
          <w:sz w:val="32"/>
          <w:szCs w:val="32"/>
        </w:rPr>
      </w:pPr>
    </w:p>
    <w:p>
      <w:pPr>
        <w:widowControl/>
        <w:autoSpaceDE/>
        <w:autoSpaceDN/>
        <w:snapToGrid/>
        <w:spacing w:line="240" w:lineRule="auto"/>
        <w:ind w:firstLine="0"/>
        <w:jc w:val="left"/>
        <w:rPr>
          <w:rFonts w:eastAsia="仿宋_GB2312"/>
          <w:sz w:val="32"/>
          <w:szCs w:val="32"/>
        </w:rPr>
      </w:pPr>
      <w:r>
        <w:rPr>
          <w:rFonts w:eastAsia="仿宋_GB2312"/>
          <w:sz w:val="32"/>
          <w:szCs w:val="32"/>
        </w:rPr>
        <w:t xml:space="preserve">    附件：1.安徽省技术合同认定登记机构备案信息表</w:t>
      </w:r>
    </w:p>
    <w:p>
      <w:pPr>
        <w:widowControl/>
        <w:autoSpaceDE/>
        <w:autoSpaceDN/>
        <w:snapToGrid/>
        <w:spacing w:line="240" w:lineRule="auto"/>
        <w:ind w:firstLine="0"/>
        <w:jc w:val="left"/>
        <w:rPr>
          <w:rFonts w:eastAsia="仿宋_GB2312"/>
          <w:sz w:val="32"/>
          <w:szCs w:val="32"/>
        </w:rPr>
      </w:pPr>
      <w:r>
        <w:rPr>
          <w:rFonts w:eastAsia="仿宋_GB2312"/>
          <w:sz w:val="32"/>
          <w:szCs w:val="32"/>
        </w:rPr>
        <w:t xml:space="preserve">          2.安徽省技术合同认定登记证明（模板）</w:t>
      </w:r>
    </w:p>
    <w:p>
      <w:pPr>
        <w:widowControl/>
        <w:autoSpaceDE/>
        <w:autoSpaceDN/>
        <w:snapToGrid/>
        <w:spacing w:line="240" w:lineRule="auto"/>
        <w:ind w:firstLine="0"/>
        <w:jc w:val="left"/>
        <w:rPr>
          <w:rFonts w:eastAsia="仿宋_GB2312"/>
          <w:sz w:val="32"/>
          <w:szCs w:val="32"/>
        </w:rPr>
      </w:pPr>
      <w:r>
        <w:rPr>
          <w:rFonts w:eastAsia="仿宋_GB2312"/>
          <w:sz w:val="32"/>
          <w:szCs w:val="32"/>
        </w:rPr>
        <w:t xml:space="preserve">          3.技术合同认定登记员印章（模板）</w:t>
      </w:r>
    </w:p>
    <w:p>
      <w:pPr>
        <w:widowControl/>
        <w:autoSpaceDE/>
        <w:autoSpaceDN/>
        <w:snapToGrid/>
        <w:spacing w:line="240" w:lineRule="auto"/>
        <w:ind w:firstLine="0"/>
        <w:jc w:val="left"/>
      </w:pPr>
      <w:r>
        <w:rPr>
          <w:sz w:val="32"/>
          <w:szCs w:val="32"/>
        </w:rPr>
        <w:br w:type="page"/>
      </w:r>
    </w:p>
    <w:p>
      <w:pPr>
        <w:widowControl/>
        <w:autoSpaceDE/>
        <w:autoSpaceDN/>
        <w:snapToGrid/>
        <w:spacing w:line="240" w:lineRule="auto"/>
        <w:ind w:firstLine="0"/>
        <w:jc w:val="left"/>
      </w:pPr>
    </w:p>
    <w:p>
      <w:pPr>
        <w:pStyle w:val="18"/>
        <w:tabs>
          <w:tab w:val="left" w:pos="1442"/>
        </w:tabs>
        <w:ind w:firstLine="0"/>
        <w:jc w:val="center"/>
        <w:rPr>
          <w:rFonts w:eastAsia="方正小标宋_GBK"/>
          <w:sz w:val="44"/>
          <w:szCs w:val="44"/>
        </w:rPr>
      </w:pPr>
      <w:r>
        <w:rPr>
          <w:rFonts w:eastAsia="方正小标宋_GBK"/>
          <w:sz w:val="44"/>
          <w:szCs w:val="44"/>
        </w:rPr>
        <w:t>安徽省技术合同认定登记机构</w:t>
      </w:r>
    </w:p>
    <w:p>
      <w:pPr>
        <w:pStyle w:val="18"/>
        <w:tabs>
          <w:tab w:val="left" w:pos="1442"/>
        </w:tabs>
        <w:ind w:firstLine="0"/>
        <w:jc w:val="center"/>
        <w:rPr>
          <w:rFonts w:eastAsia="方正小标宋_GBK"/>
          <w:sz w:val="44"/>
          <w:szCs w:val="44"/>
        </w:rPr>
      </w:pPr>
      <w:r>
        <w:rPr>
          <w:rFonts w:eastAsia="方正小标宋_GBK"/>
          <w:sz w:val="44"/>
          <w:szCs w:val="44"/>
        </w:rPr>
        <w:t>备案信息表</w:t>
      </w:r>
    </w:p>
    <w:p>
      <w:pPr>
        <w:pStyle w:val="18"/>
        <w:tabs>
          <w:tab w:val="left" w:pos="1442"/>
        </w:tabs>
        <w:ind w:right="1120" w:rightChars="350" w:firstLine="0"/>
      </w:pPr>
    </w:p>
    <w:p>
      <w:pPr>
        <w:pStyle w:val="18"/>
        <w:tabs>
          <w:tab w:val="left" w:pos="1442"/>
        </w:tabs>
        <w:ind w:right="1120" w:rightChars="350" w:firstLine="0"/>
        <w:rPr>
          <w:rFonts w:eastAsia="仿宋_GB2312"/>
          <w:sz w:val="32"/>
          <w:szCs w:val="32"/>
        </w:rPr>
      </w:pPr>
      <w:r>
        <w:rPr>
          <w:rFonts w:eastAsia="仿宋_GB2312"/>
          <w:sz w:val="32"/>
          <w:szCs w:val="32"/>
        </w:rPr>
        <w:t>报送市局（盖章）：</w:t>
      </w:r>
    </w:p>
    <w:p>
      <w:pPr>
        <w:pStyle w:val="18"/>
        <w:tabs>
          <w:tab w:val="left" w:pos="1442"/>
        </w:tabs>
        <w:ind w:right="1120" w:rightChars="350" w:firstLine="0"/>
        <w:rPr>
          <w:rFonts w:eastAsia="仿宋_GB2312"/>
          <w:sz w:val="32"/>
          <w:szCs w:val="32"/>
        </w:rPr>
      </w:pPr>
      <w:r>
        <w:rPr>
          <w:rFonts w:eastAsia="仿宋_GB2312"/>
          <w:sz w:val="32"/>
          <w:szCs w:val="32"/>
        </w:rPr>
        <w:t>局分管负责人：</w:t>
      </w:r>
    </w:p>
    <w:p>
      <w:pPr>
        <w:pStyle w:val="18"/>
        <w:tabs>
          <w:tab w:val="left" w:pos="1442"/>
        </w:tabs>
        <w:ind w:right="1120" w:rightChars="350" w:firstLine="0"/>
        <w:rPr>
          <w:rFonts w:eastAsia="仿宋_GB2312"/>
          <w:sz w:val="32"/>
          <w:szCs w:val="32"/>
        </w:rPr>
      </w:pPr>
      <w:r>
        <w:rPr>
          <w:rFonts w:eastAsia="仿宋_GB2312"/>
          <w:sz w:val="32"/>
          <w:szCs w:val="32"/>
        </w:rPr>
        <w:t>局机关责任科（处）室、负责人及联系方式：</w:t>
      </w:r>
    </w:p>
    <w:p>
      <w:pPr>
        <w:pStyle w:val="18"/>
        <w:tabs>
          <w:tab w:val="left" w:pos="1442"/>
        </w:tabs>
        <w:ind w:right="1120" w:rightChars="350" w:firstLine="0"/>
        <w:rPr>
          <w:rFonts w:eastAsia="仿宋_GB2312"/>
          <w:sz w:val="32"/>
          <w:szCs w:val="32"/>
        </w:rPr>
      </w:pPr>
    </w:p>
    <w:p>
      <w:pPr>
        <w:pStyle w:val="18"/>
        <w:tabs>
          <w:tab w:val="left" w:pos="1442"/>
        </w:tabs>
        <w:ind w:right="1120" w:rightChars="350" w:firstLine="0"/>
        <w:rPr>
          <w:rFonts w:eastAsia="仿宋_GB2312"/>
          <w:sz w:val="32"/>
          <w:szCs w:val="32"/>
        </w:rPr>
      </w:pPr>
    </w:p>
    <w:p>
      <w:pPr>
        <w:pStyle w:val="18"/>
        <w:tabs>
          <w:tab w:val="left" w:pos="1442"/>
        </w:tabs>
        <w:ind w:right="1120" w:rightChars="350" w:firstLine="0"/>
        <w:rPr>
          <w:rFonts w:eastAsia="仿宋_GB2312"/>
          <w:sz w:val="32"/>
          <w:szCs w:val="32"/>
        </w:rPr>
      </w:pPr>
      <w:r>
        <w:rPr>
          <w:rFonts w:eastAsia="仿宋_GB2312"/>
          <w:sz w:val="32"/>
          <w:szCs w:val="32"/>
        </w:rPr>
        <w:t>登记机构全称：</w:t>
      </w:r>
    </w:p>
    <w:p>
      <w:pPr>
        <w:pStyle w:val="18"/>
        <w:tabs>
          <w:tab w:val="left" w:pos="1442"/>
        </w:tabs>
        <w:ind w:right="1120" w:rightChars="350" w:firstLine="0"/>
        <w:rPr>
          <w:rFonts w:eastAsia="仿宋_GB2312"/>
          <w:sz w:val="32"/>
          <w:szCs w:val="32"/>
        </w:rPr>
      </w:pPr>
      <w:r>
        <w:rPr>
          <w:rFonts w:eastAsia="仿宋_GB2312"/>
          <w:sz w:val="32"/>
          <w:szCs w:val="32"/>
        </w:rPr>
        <w:t>登记机构负责人及联系方式：</w:t>
      </w:r>
    </w:p>
    <w:p>
      <w:pPr>
        <w:pStyle w:val="18"/>
        <w:tabs>
          <w:tab w:val="left" w:pos="1442"/>
        </w:tabs>
        <w:ind w:right="1120" w:rightChars="350" w:firstLine="0"/>
        <w:rPr>
          <w:rFonts w:eastAsia="仿宋_GB2312"/>
          <w:sz w:val="32"/>
          <w:szCs w:val="32"/>
        </w:rPr>
      </w:pPr>
      <w:r>
        <w:rPr>
          <w:rFonts w:eastAsia="仿宋_GB2312"/>
          <w:sz w:val="32"/>
          <w:szCs w:val="32"/>
        </w:rPr>
        <w:t>具体经办人及联系方式：</w:t>
      </w:r>
    </w:p>
    <w:p>
      <w:pPr>
        <w:pStyle w:val="18"/>
        <w:tabs>
          <w:tab w:val="left" w:pos="1442"/>
        </w:tabs>
        <w:ind w:right="1120" w:rightChars="350" w:firstLine="0"/>
        <w:rPr>
          <w:rFonts w:eastAsia="仿宋_GB2312"/>
          <w:sz w:val="32"/>
          <w:szCs w:val="32"/>
        </w:rPr>
      </w:pPr>
      <w:r>
        <w:rPr>
          <w:rFonts w:eastAsia="仿宋_GB2312"/>
          <w:sz w:val="32"/>
          <w:szCs w:val="32"/>
        </w:rPr>
        <w:t>技术合同认定登记专用章印模：</w:t>
      </w:r>
    </w:p>
    <w:p>
      <w:pPr>
        <w:pStyle w:val="18"/>
        <w:tabs>
          <w:tab w:val="left" w:pos="1442"/>
        </w:tabs>
        <w:ind w:right="1120" w:rightChars="350" w:firstLine="0"/>
        <w:rPr>
          <w:rFonts w:eastAsia="仿宋_GB2312"/>
          <w:sz w:val="32"/>
          <w:szCs w:val="32"/>
        </w:rPr>
      </w:pPr>
    </w:p>
    <w:p>
      <w:pPr>
        <w:pStyle w:val="18"/>
        <w:tabs>
          <w:tab w:val="left" w:pos="1442"/>
        </w:tabs>
        <w:ind w:right="1120" w:rightChars="350" w:firstLine="0"/>
        <w:rPr>
          <w:rFonts w:eastAsia="仿宋_GB2312"/>
          <w:sz w:val="32"/>
          <w:szCs w:val="32"/>
        </w:rPr>
      </w:pPr>
    </w:p>
    <w:p>
      <w:pPr>
        <w:pStyle w:val="18"/>
        <w:tabs>
          <w:tab w:val="left" w:pos="1442"/>
        </w:tabs>
        <w:ind w:right="1120" w:rightChars="350" w:firstLine="0"/>
        <w:rPr>
          <w:rFonts w:eastAsia="仿宋_GB2312"/>
          <w:sz w:val="32"/>
          <w:szCs w:val="32"/>
        </w:rPr>
      </w:pPr>
      <w:r>
        <w:rPr>
          <w:rFonts w:eastAsia="仿宋_GB2312"/>
          <w:sz w:val="32"/>
          <w:szCs w:val="32"/>
        </w:rPr>
        <w:t>备注：</w:t>
      </w:r>
    </w:p>
    <w:p>
      <w:pPr>
        <w:pStyle w:val="18"/>
        <w:tabs>
          <w:tab w:val="left" w:pos="1442"/>
        </w:tabs>
        <w:ind w:right="1120" w:rightChars="350" w:firstLine="0"/>
      </w:pPr>
    </w:p>
    <w:p>
      <w:pPr>
        <w:widowControl/>
        <w:autoSpaceDE/>
        <w:autoSpaceDN/>
        <w:snapToGrid/>
        <w:spacing w:line="240" w:lineRule="auto"/>
        <w:ind w:firstLine="0"/>
        <w:jc w:val="left"/>
        <w:sectPr>
          <w:pgSz w:w="11906" w:h="16838"/>
          <w:pgMar w:top="2098" w:right="1531" w:bottom="1985" w:left="1531" w:header="851" w:footer="992" w:gutter="0"/>
          <w:cols w:space="720" w:num="1"/>
          <w:docGrid w:type="lines" w:linePitch="312" w:charSpace="0"/>
        </w:sectPr>
      </w:pPr>
    </w:p>
    <w:p>
      <w:pPr>
        <w:spacing w:line="600" w:lineRule="exact"/>
        <w:rPr>
          <w:rFonts w:eastAsia="黑体"/>
          <w:szCs w:val="32"/>
        </w:rPr>
      </w:pPr>
    </w:p>
    <w:p>
      <w:pPr>
        <w:spacing w:line="600" w:lineRule="exact"/>
        <w:ind w:firstLine="0"/>
        <w:jc w:val="center"/>
        <w:rPr>
          <w:rFonts w:eastAsia="方正小标宋_GBK"/>
          <w:sz w:val="44"/>
          <w:szCs w:val="44"/>
        </w:rPr>
      </w:pPr>
      <w:r>
        <w:rPr>
          <w:rFonts w:eastAsia="方正小标宋_GBK"/>
          <w:sz w:val="44"/>
          <w:szCs w:val="44"/>
        </w:rPr>
        <w:t>安徽省技术合同认定登记证明（模板）</w:t>
      </w:r>
    </w:p>
    <w:p>
      <w:pPr>
        <w:tabs>
          <w:tab w:val="left" w:pos="4560"/>
          <w:tab w:val="left" w:pos="5241"/>
        </w:tabs>
        <w:spacing w:line="600" w:lineRule="exact"/>
        <w:ind w:firstLine="0"/>
        <w:jc w:val="center"/>
        <w:rPr>
          <w:sz w:val="52"/>
          <w:szCs w:val="52"/>
        </w:rPr>
      </w:pPr>
    </w:p>
    <w:p>
      <w:pPr>
        <w:spacing w:line="600" w:lineRule="exact"/>
        <w:ind w:firstLine="0"/>
        <w:jc w:val="center"/>
        <w:rPr>
          <w:b/>
          <w:sz w:val="36"/>
          <w:szCs w:val="44"/>
        </w:rPr>
      </w:pPr>
      <w:r>
        <w:rPr>
          <w:b/>
          <w:sz w:val="44"/>
          <w:szCs w:val="44"/>
        </w:rPr>
        <w:t>登记号</w:t>
      </w:r>
      <w:r>
        <w:rPr>
          <w:b/>
          <w:sz w:val="36"/>
        </w:rPr>
        <w:t>XXXXXXXXXXXXX</w:t>
      </w:r>
    </w:p>
    <w:p>
      <w:pPr>
        <w:spacing w:line="600" w:lineRule="exact"/>
        <w:jc w:val="center"/>
        <w:rPr>
          <w:szCs w:val="32"/>
        </w:rPr>
      </w:pPr>
      <w:r>
        <w:rPr>
          <w:snapToGrid/>
          <w:szCs w:val="32"/>
        </w:rPr>
        <w:pict>
          <v:rect id="Rectangle 2" o:spid="_x0000_s2057" o:spt="1" style="position:absolute;left:0pt;margin-left:38.5pt;margin-top:12.5pt;height:144.35pt;width:599.9pt;mso-wrap-distance-left:9pt;mso-wrap-distance-right:9pt;z-index:-251656192;mso-width-relative:page;mso-height-relative:page;" filled="f" coordsize="21600,21600" wrapcoords="21592 -2 0 0 0 21600 21592 21602 8 21602 21600 21600 21600 0 8 -2 21592 -2" o:gfxdata="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am++7YAAAACgEAAA8AAAAAAAAAAQAg&#10;AAAAIgAAAGRycy9kb3ducmV2LnhtbFBLAQIUABQAAAAIAIdO4kDETFaaDgIAAAcEAAAOAAAAAAAA&#10;AAEAIAAAACcBAABkcnMvZTJvRG9jLnhtbFBLBQYAAAAABgAGAFkBAACnBQAAAAA=&#10;">
            <v:path/>
            <v:fill on="f" focussize="0,0"/>
            <v:stroke/>
            <v:imagedata o:title=""/>
            <o:lock v:ext="edit"/>
            <v:textbox>
              <w:txbxContent>
                <w:p>
                  <w:pPr>
                    <w:adjustRightInd w:val="0"/>
                    <w:spacing w:line="700" w:lineRule="atLeast"/>
                    <w:jc w:val="left"/>
                    <w:rPr>
                      <w:rFonts w:eastAsia="仿宋_GB2312"/>
                    </w:rPr>
                  </w:pPr>
                  <w:r>
                    <w:rPr>
                      <w:rFonts w:eastAsia="仿宋_GB2312"/>
                      <w:b/>
                      <w:color w:val="000000"/>
                      <w:sz w:val="36"/>
                      <w:szCs w:val="36"/>
                      <w:u w:val="single"/>
                    </w:rPr>
                    <w:t>XXXXXXXXXXXXXXXX</w:t>
                  </w:r>
                  <w:r>
                    <w:rPr>
                      <w:rFonts w:eastAsia="仿宋_GB2312"/>
                    </w:rPr>
                    <w:t>与</w:t>
                  </w:r>
                  <w:r>
                    <w:rPr>
                      <w:rFonts w:eastAsia="仿宋_GB2312"/>
                      <w:b/>
                      <w:color w:val="000000"/>
                      <w:sz w:val="36"/>
                      <w:szCs w:val="36"/>
                      <w:u w:val="single"/>
                      <w:shd w:val="clear" w:color="auto" w:fill="FFFFFF"/>
                    </w:rPr>
                    <w:t>XXXXXXXXXXXXX</w:t>
                  </w:r>
                  <w:r>
                    <w:rPr>
                      <w:rFonts w:eastAsia="仿宋_GB2312"/>
                    </w:rPr>
                    <w:t>签订的</w:t>
                  </w:r>
                  <w:r>
                    <w:rPr>
                      <w:rFonts w:eastAsia="仿宋_GB2312"/>
                      <w:b/>
                      <w:color w:val="000000"/>
                      <w:sz w:val="36"/>
                      <w:szCs w:val="36"/>
                      <w:u w:val="single"/>
                    </w:rPr>
                    <w:t>XXXXXXXX</w:t>
                  </w:r>
                  <w:r>
                    <w:rPr>
                      <w:rFonts w:eastAsia="仿宋_GB2312"/>
                    </w:rPr>
                    <w:t>合同，经审查，符合《中华人民共和国合同法》的规定，予以登记。合同金额</w:t>
                  </w:r>
                  <w:r>
                    <w:rPr>
                      <w:rFonts w:eastAsia="仿宋_GB2312"/>
                      <w:b/>
                      <w:sz w:val="36"/>
                      <w:szCs w:val="36"/>
                      <w:u w:val="single"/>
                    </w:rPr>
                    <w:t>XXXXXX</w:t>
                  </w:r>
                  <w:r>
                    <w:rPr>
                      <w:rFonts w:eastAsia="仿宋_GB2312"/>
                      <w:u w:val="single"/>
                    </w:rPr>
                    <w:t>万元整</w:t>
                  </w:r>
                  <w:r>
                    <w:rPr>
                      <w:rFonts w:eastAsia="仿宋_GB2312"/>
                    </w:rPr>
                    <w:t>，其中与技术转让有关技术性收入（研制费或转让费）</w:t>
                  </w:r>
                  <w:r>
                    <w:rPr>
                      <w:rFonts w:eastAsia="仿宋_GB2312"/>
                      <w:u w:val="single"/>
                    </w:rPr>
                    <w:t>XXXX万元整</w:t>
                  </w:r>
                  <w:r>
                    <w:rPr>
                      <w:rFonts w:eastAsia="仿宋_GB2312"/>
                    </w:rPr>
                    <w:t>。</w:t>
                  </w:r>
                </w:p>
              </w:txbxContent>
            </v:textbox>
            <w10:wrap type="tight"/>
          </v:rect>
        </w:pict>
      </w:r>
    </w:p>
    <w:p>
      <w:pPr>
        <w:spacing w:line="600" w:lineRule="exact"/>
        <w:ind w:firstLine="1428" w:firstLineChars="395"/>
        <w:rPr>
          <w:b/>
          <w:sz w:val="36"/>
          <w:szCs w:val="36"/>
        </w:rPr>
      </w:pPr>
    </w:p>
    <w:p>
      <w:pPr>
        <w:spacing w:line="600" w:lineRule="exact"/>
        <w:ind w:firstLine="1428" w:firstLineChars="395"/>
        <w:rPr>
          <w:b/>
          <w:sz w:val="36"/>
          <w:szCs w:val="36"/>
        </w:rPr>
      </w:pPr>
    </w:p>
    <w:p>
      <w:pPr>
        <w:spacing w:line="600" w:lineRule="exact"/>
        <w:ind w:firstLine="1428" w:firstLineChars="395"/>
        <w:rPr>
          <w:b/>
          <w:sz w:val="36"/>
          <w:szCs w:val="36"/>
        </w:rPr>
      </w:pPr>
    </w:p>
    <w:p>
      <w:pPr>
        <w:spacing w:line="600" w:lineRule="exact"/>
        <w:ind w:firstLine="1428" w:firstLineChars="395"/>
        <w:rPr>
          <w:b/>
          <w:sz w:val="36"/>
          <w:szCs w:val="36"/>
        </w:rPr>
      </w:pPr>
    </w:p>
    <w:p>
      <w:pPr>
        <w:spacing w:line="500" w:lineRule="exact"/>
        <w:ind w:firstLine="1428" w:firstLineChars="395"/>
        <w:rPr>
          <w:b/>
          <w:sz w:val="36"/>
          <w:szCs w:val="36"/>
        </w:rPr>
      </w:pPr>
    </w:p>
    <w:p>
      <w:pPr>
        <w:spacing w:line="600" w:lineRule="exact"/>
        <w:ind w:left="1414" w:firstLine="1106" w:firstLineChars="395"/>
        <w:rPr>
          <w:rFonts w:eastAsia="宋体"/>
          <w:sz w:val="24"/>
          <w:szCs w:val="32"/>
        </w:rPr>
      </w:pPr>
      <w:r>
        <w:rPr>
          <w:rFonts w:hAnsi="宋体" w:eastAsia="宋体"/>
          <w:sz w:val="28"/>
          <w:szCs w:val="36"/>
        </w:rPr>
        <w:t>登记员（章）：</w:t>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hAnsi="宋体" w:eastAsia="宋体"/>
          <w:sz w:val="28"/>
          <w:szCs w:val="36"/>
        </w:rPr>
        <w:t>登记机构（章）：</w:t>
      </w:r>
    </w:p>
    <w:p>
      <w:pPr>
        <w:spacing w:line="600" w:lineRule="exact"/>
        <w:ind w:left="9660" w:firstLine="420"/>
        <w:rPr>
          <w:rFonts w:eastAsia="宋体"/>
          <w:sz w:val="28"/>
          <w:szCs w:val="36"/>
        </w:rPr>
      </w:pPr>
      <w:r>
        <w:rPr>
          <w:rFonts w:hAnsi="宋体" w:eastAsia="宋体"/>
          <w:sz w:val="28"/>
          <w:szCs w:val="36"/>
        </w:rPr>
        <w:t>年月</w:t>
      </w:r>
      <w:r>
        <w:rPr>
          <w:rFonts w:eastAsia="宋体"/>
          <w:sz w:val="28"/>
          <w:szCs w:val="36"/>
        </w:rPr>
        <w:t xml:space="preserve">    </w:t>
      </w:r>
      <w:r>
        <w:rPr>
          <w:rFonts w:hAnsi="宋体" w:eastAsia="宋体"/>
          <w:sz w:val="28"/>
          <w:szCs w:val="36"/>
        </w:rPr>
        <w:t>日</w:t>
      </w:r>
    </w:p>
    <w:p>
      <w:pPr>
        <w:spacing w:line="600" w:lineRule="exact"/>
        <w:ind w:left="9660" w:hanging="9660"/>
        <w:jc w:val="center"/>
        <w:rPr>
          <w:rFonts w:eastAsia="宋体"/>
          <w:sz w:val="28"/>
          <w:szCs w:val="36"/>
        </w:rPr>
      </w:pPr>
    </w:p>
    <w:p>
      <w:pPr>
        <w:spacing w:line="600" w:lineRule="exact"/>
        <w:ind w:left="9660" w:hanging="9660"/>
        <w:jc w:val="center"/>
        <w:rPr>
          <w:rFonts w:eastAsia="宋体"/>
          <w:sz w:val="28"/>
          <w:szCs w:val="36"/>
        </w:rPr>
      </w:pPr>
      <w:r>
        <w:rPr>
          <w:rFonts w:hAnsi="宋体" w:eastAsia="宋体"/>
          <w:sz w:val="28"/>
          <w:szCs w:val="36"/>
        </w:rPr>
        <w:t>安徽省科技厅</w:t>
      </w:r>
      <w:r>
        <w:rPr>
          <w:rFonts w:eastAsia="宋体"/>
          <w:sz w:val="28"/>
          <w:szCs w:val="36"/>
        </w:rPr>
        <w:t xml:space="preserve"> </w:t>
      </w:r>
      <w:r>
        <w:rPr>
          <w:rFonts w:hAnsi="宋体" w:eastAsia="宋体"/>
          <w:sz w:val="28"/>
          <w:szCs w:val="36"/>
        </w:rPr>
        <w:t>制</w:t>
      </w:r>
    </w:p>
    <w:p>
      <w:pPr>
        <w:spacing w:line="600" w:lineRule="exact"/>
        <w:ind w:left="9660" w:hanging="9660"/>
        <w:rPr>
          <w:rFonts w:eastAsia="宋体"/>
          <w:sz w:val="28"/>
          <w:szCs w:val="36"/>
        </w:rPr>
        <w:sectPr>
          <w:pgSz w:w="16838" w:h="11906" w:orient="landscape"/>
          <w:pgMar w:top="1797" w:right="1440" w:bottom="1474" w:left="1440" w:header="851" w:footer="992" w:gutter="0"/>
          <w:cols w:space="720" w:num="1"/>
          <w:docGrid w:type="lines" w:linePitch="435" w:charSpace="0"/>
        </w:sectPr>
      </w:pPr>
    </w:p>
    <w:p>
      <w:pPr>
        <w:spacing w:line="600" w:lineRule="exact"/>
        <w:ind w:firstLine="0"/>
        <w:jc w:val="center"/>
        <w:rPr>
          <w:rFonts w:hint="eastAsia" w:eastAsia="方正小标宋_GBK"/>
          <w:sz w:val="44"/>
          <w:szCs w:val="44"/>
          <w:lang w:eastAsia="zh-CN"/>
        </w:rPr>
      </w:pPr>
    </w:p>
    <w:p>
      <w:pPr>
        <w:spacing w:line="600" w:lineRule="exact"/>
        <w:ind w:firstLine="0"/>
        <w:jc w:val="center"/>
        <w:rPr>
          <w:rFonts w:hint="eastAsia" w:eastAsia="方正小标宋_GBK"/>
          <w:sz w:val="44"/>
          <w:szCs w:val="44"/>
          <w:lang w:eastAsia="zh-CN"/>
        </w:rPr>
      </w:pPr>
      <w:r>
        <w:rPr>
          <w:rFonts w:hint="eastAsia" w:eastAsia="方正小标宋_GBK"/>
          <w:sz w:val="44"/>
          <w:szCs w:val="44"/>
          <w:lang w:eastAsia="zh-CN"/>
        </w:rPr>
        <w:t>技术合同认定登记员印章（模板）</w:t>
      </w:r>
    </w:p>
    <w:p>
      <w:pPr>
        <w:spacing w:line="600" w:lineRule="exact"/>
        <w:ind w:firstLine="0"/>
        <w:jc w:val="center"/>
        <w:rPr>
          <w:rFonts w:hint="eastAsia" w:eastAsia="方正小标宋_GBK"/>
          <w:sz w:val="44"/>
          <w:szCs w:val="44"/>
          <w:lang w:eastAsia="zh-CN"/>
        </w:rPr>
      </w:pPr>
    </w:p>
    <w:p>
      <w:pPr>
        <w:spacing w:line="600" w:lineRule="exact"/>
        <w:ind w:firstLine="0"/>
        <w:jc w:val="center"/>
        <w:rPr>
          <w:rFonts w:hint="eastAsia" w:eastAsia="方正小标宋_GBK"/>
          <w:sz w:val="44"/>
          <w:szCs w:val="44"/>
          <w:lang w:eastAsia="zh-CN"/>
        </w:rPr>
      </w:pPr>
    </w:p>
    <w:p>
      <w:pPr>
        <w:spacing w:line="600" w:lineRule="exact"/>
        <w:ind w:firstLine="0"/>
        <w:jc w:val="both"/>
        <w:rPr>
          <w:rFonts w:hint="eastAsia" w:ascii="宋体" w:hAnsi="宋体" w:eastAsia="宋体" w:cs="宋体"/>
          <w:sz w:val="32"/>
          <w:szCs w:val="32"/>
          <w:lang w:val="en-US" w:eastAsia="zh-CN"/>
        </w:rPr>
      </w:pPr>
      <w:r>
        <w:rPr>
          <w:rFonts w:hint="eastAsia" w:ascii="宋体" w:hAnsi="宋体" w:eastAsia="宋体" w:cs="宋体"/>
          <w:sz w:val="32"/>
          <w:szCs w:val="32"/>
          <w:lang w:eastAsia="zh-CN"/>
        </w:rPr>
        <w:t>尺寸：</w:t>
      </w:r>
      <w:r>
        <w:rPr>
          <w:rFonts w:hint="eastAsia" w:ascii="宋体" w:hAnsi="宋体" w:eastAsia="宋体" w:cs="宋体"/>
          <w:sz w:val="32"/>
          <w:szCs w:val="32"/>
          <w:lang w:val="en-US" w:eastAsia="zh-CN"/>
        </w:rPr>
        <w:t>36mm*36mm</w:t>
      </w:r>
    </w:p>
    <w:p>
      <w:pPr>
        <w:spacing w:line="600" w:lineRule="exact"/>
        <w:ind w:firstLine="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字体：宋体、隶书</w:t>
      </w:r>
    </w:p>
    <w:p>
      <w:pPr>
        <w:spacing w:line="600" w:lineRule="exact"/>
        <w:ind w:firstLine="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字号：姓名3号、其余小3号</w:t>
      </w:r>
    </w:p>
    <w:p>
      <w:pPr>
        <w:spacing w:line="600" w:lineRule="exact"/>
        <w:ind w:firstLine="0"/>
        <w:jc w:val="both"/>
        <w:rPr>
          <w:rFonts w:hint="eastAsia" w:ascii="宋体" w:hAnsi="宋体" w:eastAsia="宋体" w:cs="宋体"/>
          <w:sz w:val="32"/>
          <w:szCs w:val="32"/>
          <w:lang w:val="en-US" w:eastAsia="zh-CN"/>
        </w:rPr>
      </w:pPr>
    </w:p>
    <w:p>
      <w:pPr>
        <w:spacing w:line="240" w:lineRule="auto"/>
        <w:ind w:firstLine="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1916430" cy="1880235"/>
            <wp:effectExtent l="0" t="0" r="7620" b="5715"/>
            <wp:docPr id="1" name="图片 1" descr="13eb7eb091348b9e23a3849ee35e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eb7eb091348b9e23a3849ee35e317"/>
                    <pic:cNvPicPr>
                      <a:picLocks noChangeAspect="1"/>
                    </pic:cNvPicPr>
                  </pic:nvPicPr>
                  <pic:blipFill>
                    <a:blip r:embed="rId4"/>
                    <a:stretch>
                      <a:fillRect/>
                    </a:stretch>
                  </pic:blipFill>
                  <pic:spPr>
                    <a:xfrm>
                      <a:off x="0" y="0"/>
                      <a:ext cx="1916430" cy="1880235"/>
                    </a:xfrm>
                    <a:prstGeom prst="rect">
                      <a:avLst/>
                    </a:prstGeom>
                    <a:noFill/>
                    <a:ln w="9525">
                      <a:noFill/>
                    </a:ln>
                    <a:effectLst/>
                  </pic:spPr>
                </pic:pic>
              </a:graphicData>
            </a:graphic>
          </wp:inline>
        </w:drawing>
      </w:r>
    </w:p>
    <w:p>
      <w:pPr>
        <w:spacing w:line="600" w:lineRule="exact"/>
        <w:ind w:firstLine="0"/>
        <w:jc w:val="both"/>
        <w:rPr>
          <w:rFonts w:hint="eastAsia" w:ascii="宋体" w:hAnsi="宋体" w:eastAsia="宋体" w:cs="宋体"/>
          <w:sz w:val="32"/>
          <w:szCs w:val="32"/>
          <w:lang w:val="en-US" w:eastAsia="zh-CN"/>
        </w:rPr>
      </w:pPr>
    </w:p>
    <w:p>
      <w:pPr>
        <w:spacing w:line="600" w:lineRule="exact"/>
        <w:ind w:firstLine="0"/>
        <w:rPr>
          <w:rFonts w:eastAsia="宋体"/>
          <w:szCs w:val="32"/>
        </w:rPr>
      </w:pPr>
    </w:p>
    <w:p/>
    <w:p>
      <w:pPr>
        <w:spacing w:line="580" w:lineRule="exact"/>
        <w:rPr>
          <w:rFonts w:hint="eastAsia" w:ascii="仿宋" w:hAnsi="仿宋" w:eastAsia="仿宋"/>
          <w:sz w:val="32"/>
          <w:szCs w:val="32"/>
        </w:rPr>
      </w:pPr>
    </w:p>
    <w:p>
      <w:pPr>
        <w:spacing w:line="580" w:lineRule="exact"/>
        <w:rPr>
          <w:rFonts w:hint="eastAsia" w:ascii="仿宋" w:hAnsi="仿宋" w:eastAsia="仿宋"/>
          <w:sz w:val="32"/>
          <w:szCs w:val="32"/>
        </w:rPr>
      </w:pPr>
    </w:p>
    <w:p>
      <w:pPr>
        <w:spacing w:line="580" w:lineRule="exact"/>
        <w:rPr>
          <w:rFonts w:hint="eastAsia" w:ascii="仿宋" w:hAnsi="仿宋" w:eastAsia="仿宋"/>
          <w:sz w:val="32"/>
          <w:szCs w:val="32"/>
        </w:rPr>
      </w:pPr>
    </w:p>
    <w:p>
      <w:pPr>
        <w:spacing w:line="580" w:lineRule="exact"/>
        <w:rPr>
          <w:rFonts w:hint="eastAsia" w:ascii="仿宋" w:hAnsi="仿宋" w:eastAsia="仿宋"/>
          <w:sz w:val="32"/>
          <w:szCs w:val="32"/>
        </w:rPr>
      </w:pPr>
    </w:p>
    <w:p>
      <w:pPr>
        <w:spacing w:line="600" w:lineRule="exact"/>
        <w:ind w:firstLine="0"/>
        <w:rPr>
          <w:rFonts w:eastAsiaTheme="majorEastAsia"/>
          <w:szCs w:val="32"/>
        </w:rPr>
      </w:pP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87F"/>
    <w:rsid w:val="00014745"/>
    <w:rsid w:val="00023C2B"/>
    <w:rsid w:val="00031B84"/>
    <w:rsid w:val="00042F3A"/>
    <w:rsid w:val="0006415B"/>
    <w:rsid w:val="000777E9"/>
    <w:rsid w:val="00083F5C"/>
    <w:rsid w:val="000A228F"/>
    <w:rsid w:val="000A7CAB"/>
    <w:rsid w:val="000B2E60"/>
    <w:rsid w:val="000E37D8"/>
    <w:rsid w:val="000E41E6"/>
    <w:rsid w:val="00106A2E"/>
    <w:rsid w:val="00133845"/>
    <w:rsid w:val="00157DD4"/>
    <w:rsid w:val="001831E4"/>
    <w:rsid w:val="00193E61"/>
    <w:rsid w:val="0019474E"/>
    <w:rsid w:val="00196285"/>
    <w:rsid w:val="001A2A1E"/>
    <w:rsid w:val="001A6140"/>
    <w:rsid w:val="001B5211"/>
    <w:rsid w:val="00206D94"/>
    <w:rsid w:val="0022471C"/>
    <w:rsid w:val="002371D1"/>
    <w:rsid w:val="00240E8F"/>
    <w:rsid w:val="00257846"/>
    <w:rsid w:val="00257B9F"/>
    <w:rsid w:val="00265AB8"/>
    <w:rsid w:val="002A009A"/>
    <w:rsid w:val="002A49B8"/>
    <w:rsid w:val="002C720D"/>
    <w:rsid w:val="002E0687"/>
    <w:rsid w:val="00347338"/>
    <w:rsid w:val="00374151"/>
    <w:rsid w:val="0037581E"/>
    <w:rsid w:val="003A5F33"/>
    <w:rsid w:val="003B05A9"/>
    <w:rsid w:val="003D09F3"/>
    <w:rsid w:val="003E5BBA"/>
    <w:rsid w:val="003E796D"/>
    <w:rsid w:val="003F54D5"/>
    <w:rsid w:val="00404E26"/>
    <w:rsid w:val="00414142"/>
    <w:rsid w:val="00434F1F"/>
    <w:rsid w:val="00437C3E"/>
    <w:rsid w:val="00455265"/>
    <w:rsid w:val="004564C1"/>
    <w:rsid w:val="00474CF8"/>
    <w:rsid w:val="004800FA"/>
    <w:rsid w:val="00490F62"/>
    <w:rsid w:val="004D5D04"/>
    <w:rsid w:val="004F519A"/>
    <w:rsid w:val="00513469"/>
    <w:rsid w:val="00516E26"/>
    <w:rsid w:val="00576130"/>
    <w:rsid w:val="005A619C"/>
    <w:rsid w:val="005D33BA"/>
    <w:rsid w:val="005D4A76"/>
    <w:rsid w:val="00613FB6"/>
    <w:rsid w:val="006359A1"/>
    <w:rsid w:val="006377AA"/>
    <w:rsid w:val="00645B43"/>
    <w:rsid w:val="0065474F"/>
    <w:rsid w:val="006A54A5"/>
    <w:rsid w:val="006E720F"/>
    <w:rsid w:val="006E770E"/>
    <w:rsid w:val="006F5A8A"/>
    <w:rsid w:val="00702A6A"/>
    <w:rsid w:val="00703BAF"/>
    <w:rsid w:val="0071323B"/>
    <w:rsid w:val="00763F87"/>
    <w:rsid w:val="00794A7F"/>
    <w:rsid w:val="007B6A41"/>
    <w:rsid w:val="007C1EFF"/>
    <w:rsid w:val="007D7162"/>
    <w:rsid w:val="007E284B"/>
    <w:rsid w:val="007F31D0"/>
    <w:rsid w:val="00826A63"/>
    <w:rsid w:val="00843A0D"/>
    <w:rsid w:val="008534AB"/>
    <w:rsid w:val="0087287F"/>
    <w:rsid w:val="0087390F"/>
    <w:rsid w:val="008C15D6"/>
    <w:rsid w:val="008D6931"/>
    <w:rsid w:val="00924134"/>
    <w:rsid w:val="0095080B"/>
    <w:rsid w:val="0096263A"/>
    <w:rsid w:val="00980DD6"/>
    <w:rsid w:val="00995C90"/>
    <w:rsid w:val="009A7203"/>
    <w:rsid w:val="009B62D3"/>
    <w:rsid w:val="009C595D"/>
    <w:rsid w:val="009D6B32"/>
    <w:rsid w:val="009E631A"/>
    <w:rsid w:val="00A11E65"/>
    <w:rsid w:val="00A125C4"/>
    <w:rsid w:val="00A375A3"/>
    <w:rsid w:val="00A546AA"/>
    <w:rsid w:val="00A575AB"/>
    <w:rsid w:val="00AA382E"/>
    <w:rsid w:val="00AE3343"/>
    <w:rsid w:val="00AE4255"/>
    <w:rsid w:val="00AE6DB2"/>
    <w:rsid w:val="00B01044"/>
    <w:rsid w:val="00B210F5"/>
    <w:rsid w:val="00B26429"/>
    <w:rsid w:val="00B37F28"/>
    <w:rsid w:val="00B41EEC"/>
    <w:rsid w:val="00B43999"/>
    <w:rsid w:val="00B5182B"/>
    <w:rsid w:val="00B5368E"/>
    <w:rsid w:val="00B64076"/>
    <w:rsid w:val="00B64DEC"/>
    <w:rsid w:val="00B65A86"/>
    <w:rsid w:val="00B67ED6"/>
    <w:rsid w:val="00BA3CB2"/>
    <w:rsid w:val="00BB2E26"/>
    <w:rsid w:val="00BD0D1C"/>
    <w:rsid w:val="00BF2048"/>
    <w:rsid w:val="00C01601"/>
    <w:rsid w:val="00C15FF6"/>
    <w:rsid w:val="00C238E3"/>
    <w:rsid w:val="00C568B2"/>
    <w:rsid w:val="00C9385A"/>
    <w:rsid w:val="00CA3ADA"/>
    <w:rsid w:val="00CA7343"/>
    <w:rsid w:val="00CC2892"/>
    <w:rsid w:val="00CE347B"/>
    <w:rsid w:val="00D02FA8"/>
    <w:rsid w:val="00D17445"/>
    <w:rsid w:val="00D3212C"/>
    <w:rsid w:val="00D63FFA"/>
    <w:rsid w:val="00D76A31"/>
    <w:rsid w:val="00D874EE"/>
    <w:rsid w:val="00DE032E"/>
    <w:rsid w:val="00DF21BF"/>
    <w:rsid w:val="00E10A42"/>
    <w:rsid w:val="00E43020"/>
    <w:rsid w:val="00E465D2"/>
    <w:rsid w:val="00E63B80"/>
    <w:rsid w:val="00E64A95"/>
    <w:rsid w:val="00E87481"/>
    <w:rsid w:val="00E963EB"/>
    <w:rsid w:val="00E963FD"/>
    <w:rsid w:val="00EC01B4"/>
    <w:rsid w:val="00F24B80"/>
    <w:rsid w:val="00F3333D"/>
    <w:rsid w:val="00F447E6"/>
    <w:rsid w:val="00F55E89"/>
    <w:rsid w:val="00F65761"/>
    <w:rsid w:val="00F67649"/>
    <w:rsid w:val="00F713B0"/>
    <w:rsid w:val="00F777B7"/>
    <w:rsid w:val="00F810B2"/>
    <w:rsid w:val="00F82BFE"/>
    <w:rsid w:val="00F87611"/>
    <w:rsid w:val="00FA3391"/>
    <w:rsid w:val="00FE2A36"/>
    <w:rsid w:val="00FE5939"/>
    <w:rsid w:val="00FF3BF0"/>
    <w:rsid w:val="00FF4ABC"/>
    <w:rsid w:val="024A1644"/>
    <w:rsid w:val="03A27677"/>
    <w:rsid w:val="15B64CB1"/>
    <w:rsid w:val="19BD328D"/>
    <w:rsid w:val="2B67676F"/>
    <w:rsid w:val="46A33A5E"/>
    <w:rsid w:val="4A994188"/>
    <w:rsid w:val="4B6E7BE6"/>
    <w:rsid w:val="62F51A3F"/>
    <w:rsid w:val="655C5FC6"/>
    <w:rsid w:val="6A7F23ED"/>
    <w:rsid w:val="6E866854"/>
    <w:rsid w:val="6F7C469F"/>
    <w:rsid w:val="78A3700C"/>
    <w:rsid w:val="7DE7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9"/>
    <w:qFormat/>
    <w:uiPriority w:val="9"/>
    <w:pPr>
      <w:keepNext/>
      <w:keepLines/>
      <w:spacing w:before="340" w:after="330" w:line="578" w:lineRule="atLeast"/>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11"/>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table" w:styleId="7">
    <w:name w:val="Table Grid"/>
    <w:basedOn w:val="6"/>
    <w:qFormat/>
    <w:uiPriority w:val="0"/>
    <w:pPr>
      <w:widowControl w:val="0"/>
      <w:autoSpaceDE w:val="0"/>
      <w:autoSpaceDN w:val="0"/>
      <w:snapToGrid w:val="0"/>
      <w:spacing w:line="590" w:lineRule="atLeast"/>
      <w:ind w:firstLine="624"/>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3">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paragraph" w:customStyle="1" w:styleId="14">
    <w:name w:val="密级"/>
    <w:basedOn w:val="1"/>
    <w:qFormat/>
    <w:uiPriority w:val="0"/>
    <w:pPr>
      <w:adjustRightInd w:val="0"/>
      <w:spacing w:line="440" w:lineRule="atLeast"/>
      <w:ind w:firstLine="0"/>
      <w:jc w:val="right"/>
    </w:pPr>
    <w:rPr>
      <w:rFonts w:ascii="黑体" w:eastAsia="黑体"/>
      <w:sz w:val="30"/>
    </w:rPr>
  </w:style>
  <w:style w:type="paragraph" w:customStyle="1" w:styleId="15">
    <w:name w:val="线型"/>
    <w:basedOn w:val="1"/>
    <w:qFormat/>
    <w:uiPriority w:val="0"/>
    <w:pPr>
      <w:adjustRightInd w:val="0"/>
      <w:snapToGrid/>
      <w:spacing w:line="240" w:lineRule="auto"/>
      <w:ind w:right="357" w:firstLine="0"/>
      <w:jc w:val="center"/>
    </w:pPr>
    <w:rPr>
      <w:sz w:val="21"/>
    </w:rPr>
  </w:style>
  <w:style w:type="paragraph" w:customStyle="1" w:styleId="16">
    <w:name w:val="印发栏"/>
    <w:basedOn w:val="3"/>
    <w:qFormat/>
    <w:uiPriority w:val="0"/>
    <w:pPr>
      <w:tabs>
        <w:tab w:val="right" w:pos="8465"/>
      </w:tabs>
      <w:adjustRightInd w:val="0"/>
      <w:snapToGrid/>
      <w:spacing w:line="454" w:lineRule="atLeast"/>
      <w:ind w:left="357" w:right="357" w:firstLine="0" w:firstLineChars="0"/>
      <w:jc w:val="left"/>
    </w:pPr>
  </w:style>
  <w:style w:type="paragraph" w:customStyle="1" w:styleId="1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18">
    <w:name w:val="附件栏"/>
    <w:basedOn w:val="1"/>
    <w:qFormat/>
    <w:uiPriority w:val="0"/>
  </w:style>
  <w:style w:type="character" w:customStyle="1" w:styleId="19">
    <w:name w:val="标题 1 Char"/>
    <w:basedOn w:val="8"/>
    <w:link w:val="2"/>
    <w:qFormat/>
    <w:uiPriority w:val="9"/>
    <w:rPr>
      <w:rFonts w:ascii="Times New Roman" w:hAnsi="Times New Roman" w:eastAsia="方正仿宋_GBK" w:cs="Times New Roman"/>
      <w:b/>
      <w:bCs/>
      <w:snapToGrid w:val="0"/>
      <w:kern w:val="44"/>
      <w:sz w:val="44"/>
      <w:szCs w:val="44"/>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8A189-771E-4D6F-A9DB-EA41E2CD71B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215</Words>
  <Characters>1231</Characters>
  <Lines>10</Lines>
  <Paragraphs>2</Paragraphs>
  <TotalTime>0</TotalTime>
  <ScaleCrop>false</ScaleCrop>
  <LinksUpToDate>false</LinksUpToDate>
  <CharactersWithSpaces>1444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2020-08-18T03:56:00Z</dcterms:created>
  <dc:creator>赵越</dc:creator>
  <cp:lastModifiedBy>Hostion</cp:lastModifiedBy>
  <dcterms:modified xsi:type="dcterms:W3CDTF">2021-08-02T08:21:51Z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