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0D" w:rsidRPr="00F21663" w:rsidRDefault="002F710D" w:rsidP="002F710D">
      <w:pPr>
        <w:widowControl/>
        <w:spacing w:line="315" w:lineRule="atLeast"/>
        <w:jc w:val="center"/>
        <w:rPr>
          <w:rFonts w:ascii="微软雅黑" w:eastAsia="微软雅黑" w:hAnsi="微软雅黑" w:cs="宋体"/>
          <w:kern w:val="0"/>
          <w:szCs w:val="21"/>
        </w:rPr>
      </w:pPr>
      <w:r w:rsidRPr="00F21663">
        <w:rPr>
          <w:rFonts w:ascii="Times New Roman" w:eastAsia="微软雅黑" w:hAnsi="Times New Roman" w:cs="Times New Roman"/>
          <w:kern w:val="0"/>
          <w:sz w:val="24"/>
          <w:szCs w:val="24"/>
        </w:rPr>
        <w:t> </w:t>
      </w:r>
      <w:r w:rsidRPr="00F21663">
        <w:rPr>
          <w:rFonts w:ascii="宋体" w:eastAsia="宋体" w:hAnsi="宋体" w:cs="Times New Roman"/>
          <w:b/>
          <w:bCs/>
          <w:kern w:val="0"/>
          <w:sz w:val="36"/>
          <w:szCs w:val="36"/>
        </w:rPr>
        <w:t>安徽</w:t>
      </w:r>
      <w:r w:rsidRPr="00F21663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省煤炭科学研究院</w:t>
      </w:r>
    </w:p>
    <w:p w:rsidR="002F710D" w:rsidRPr="00F21663" w:rsidRDefault="002F710D" w:rsidP="002F710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663">
        <w:rPr>
          <w:rFonts w:ascii="宋体" w:eastAsia="宋体" w:hAnsi="宋体" w:cs="Times New Roman"/>
          <w:b/>
          <w:bCs/>
          <w:kern w:val="0"/>
          <w:sz w:val="36"/>
          <w:szCs w:val="36"/>
        </w:rPr>
        <w:t>安全评价收费标准</w:t>
      </w:r>
    </w:p>
    <w:p w:rsidR="002F710D" w:rsidRPr="00F21663" w:rsidRDefault="002F710D" w:rsidP="002F710D">
      <w:pPr>
        <w:widowControl/>
        <w:spacing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21663">
        <w:rPr>
          <w:rFonts w:ascii="微软雅黑" w:eastAsia="微软雅黑" w:hAnsi="微软雅黑" w:cs="宋体" w:hint="eastAsia"/>
          <w:kern w:val="0"/>
          <w:szCs w:val="21"/>
        </w:rPr>
        <w:t> </w:t>
      </w:r>
    </w:p>
    <w:p w:rsidR="002F710D" w:rsidRPr="00F21663" w:rsidRDefault="002F710D" w:rsidP="0038245A">
      <w:pPr>
        <w:widowControl/>
        <w:spacing w:line="560" w:lineRule="exact"/>
        <w:jc w:val="left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Times New Roman"/>
          <w:b/>
          <w:bCs/>
          <w:kern w:val="0"/>
          <w:sz w:val="28"/>
          <w:szCs w:val="28"/>
        </w:rPr>
        <w:t>收费项目：</w:t>
      </w:r>
      <w:r w:rsidRPr="00F21663">
        <w:rPr>
          <w:rFonts w:ascii="楷体" w:eastAsia="楷体" w:hAnsi="楷体" w:cs="Times New Roman"/>
          <w:kern w:val="0"/>
          <w:sz w:val="28"/>
          <w:szCs w:val="28"/>
        </w:rPr>
        <w:t>安全评价费用</w:t>
      </w:r>
    </w:p>
    <w:p w:rsidR="002F710D" w:rsidRPr="00F21663" w:rsidRDefault="002F710D" w:rsidP="0038245A">
      <w:pPr>
        <w:widowControl/>
        <w:spacing w:line="560" w:lineRule="exact"/>
        <w:jc w:val="left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Times New Roman"/>
          <w:b/>
          <w:bCs/>
          <w:kern w:val="0"/>
          <w:sz w:val="28"/>
          <w:szCs w:val="28"/>
        </w:rPr>
        <w:t>服务内容：</w:t>
      </w:r>
      <w:r w:rsidRPr="00F21663">
        <w:rPr>
          <w:rFonts w:ascii="楷体" w:eastAsia="楷体" w:hAnsi="楷体" w:cs="Times New Roman"/>
          <w:kern w:val="0"/>
          <w:sz w:val="28"/>
          <w:szCs w:val="28"/>
        </w:rPr>
        <w:t>安全预评价、安全验收评价、安全现状评价</w:t>
      </w:r>
    </w:p>
    <w:p w:rsidR="002F710D" w:rsidRPr="00F21663" w:rsidRDefault="002F710D" w:rsidP="0038245A">
      <w:pPr>
        <w:widowControl/>
        <w:spacing w:line="560" w:lineRule="exact"/>
        <w:jc w:val="left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Times New Roman"/>
          <w:b/>
          <w:bCs/>
          <w:kern w:val="0"/>
          <w:sz w:val="28"/>
          <w:szCs w:val="28"/>
        </w:rPr>
        <w:t>收费依据:</w:t>
      </w:r>
    </w:p>
    <w:p w:rsidR="002F710D" w:rsidRPr="00F21663" w:rsidRDefault="002F710D" w:rsidP="0038245A">
      <w:pPr>
        <w:widowControl/>
        <w:spacing w:line="560" w:lineRule="exact"/>
        <w:jc w:val="left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Times New Roman"/>
          <w:kern w:val="0"/>
          <w:sz w:val="28"/>
          <w:szCs w:val="28"/>
        </w:rPr>
        <w:t>（1）《安徽省中介服务收费管理办法》（皖政〔2016〕96号）</w:t>
      </w:r>
    </w:p>
    <w:p w:rsidR="002F710D" w:rsidRPr="00F21663" w:rsidRDefault="002F710D" w:rsidP="0038245A">
      <w:pPr>
        <w:widowControl/>
        <w:spacing w:line="560" w:lineRule="exact"/>
        <w:jc w:val="left"/>
        <w:outlineLvl w:val="0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宋体" w:hint="eastAsia"/>
          <w:kern w:val="0"/>
          <w:sz w:val="28"/>
          <w:szCs w:val="28"/>
        </w:rPr>
        <w:t>（2）市场调节价</w:t>
      </w:r>
    </w:p>
    <w:p w:rsidR="002F710D" w:rsidRPr="00F21663" w:rsidRDefault="002F710D" w:rsidP="0038245A">
      <w:pPr>
        <w:widowControl/>
        <w:spacing w:line="560" w:lineRule="exact"/>
        <w:jc w:val="left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Times New Roman"/>
          <w:b/>
          <w:bCs/>
          <w:kern w:val="0"/>
          <w:sz w:val="28"/>
          <w:szCs w:val="28"/>
        </w:rPr>
        <w:t>收费标准:</w:t>
      </w:r>
    </w:p>
    <w:p w:rsidR="002F710D" w:rsidRPr="00F21663" w:rsidRDefault="002F710D" w:rsidP="0038245A">
      <w:pPr>
        <w:widowControl/>
        <w:spacing w:line="560" w:lineRule="exact"/>
        <w:jc w:val="left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Times New Roman"/>
          <w:kern w:val="0"/>
          <w:sz w:val="28"/>
          <w:szCs w:val="28"/>
        </w:rPr>
        <w:t>详见表1</w:t>
      </w:r>
      <w:r w:rsidR="007C21B0" w:rsidRPr="00F21663">
        <w:rPr>
          <w:rFonts w:ascii="楷体" w:eastAsia="楷体" w:hAnsi="楷体" w:cs="Times New Roman" w:hint="eastAsia"/>
          <w:kern w:val="0"/>
          <w:sz w:val="28"/>
          <w:szCs w:val="28"/>
        </w:rPr>
        <w:t>、</w:t>
      </w:r>
      <w:r w:rsidRPr="00F21663">
        <w:rPr>
          <w:rFonts w:ascii="楷体" w:eastAsia="楷体" w:hAnsi="楷体" w:cs="Times New Roman"/>
          <w:kern w:val="0"/>
          <w:sz w:val="28"/>
          <w:szCs w:val="28"/>
        </w:rPr>
        <w:t>表</w:t>
      </w:r>
      <w:r w:rsidR="007C21B0" w:rsidRPr="00F21663">
        <w:rPr>
          <w:rFonts w:ascii="楷体" w:eastAsia="楷体" w:hAnsi="楷体" w:cs="宋体" w:hint="eastAsia"/>
          <w:kern w:val="0"/>
          <w:sz w:val="28"/>
          <w:szCs w:val="28"/>
        </w:rPr>
        <w:t>2</w:t>
      </w:r>
    </w:p>
    <w:p w:rsidR="002F710D" w:rsidRPr="00F21663" w:rsidRDefault="002F710D" w:rsidP="0038245A">
      <w:pPr>
        <w:widowControl/>
        <w:spacing w:line="560" w:lineRule="exact"/>
        <w:jc w:val="left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Times New Roman"/>
          <w:b/>
          <w:bCs/>
          <w:kern w:val="0"/>
          <w:sz w:val="28"/>
          <w:szCs w:val="28"/>
        </w:rPr>
        <w:t>监督电话:</w:t>
      </w:r>
    </w:p>
    <w:p w:rsidR="002F710D" w:rsidRPr="00F21663" w:rsidRDefault="002F710D" w:rsidP="0038245A">
      <w:pPr>
        <w:widowControl/>
        <w:spacing w:line="560" w:lineRule="exact"/>
        <w:jc w:val="left"/>
        <w:rPr>
          <w:rFonts w:ascii="楷体" w:eastAsia="楷体" w:hAnsi="楷体" w:cs="宋体"/>
          <w:kern w:val="0"/>
          <w:szCs w:val="21"/>
        </w:rPr>
      </w:pPr>
      <w:r w:rsidRPr="00F21663">
        <w:rPr>
          <w:rFonts w:ascii="楷体" w:eastAsia="楷体" w:hAnsi="楷体" w:cs="Times New Roman"/>
          <w:kern w:val="0"/>
          <w:sz w:val="28"/>
          <w:szCs w:val="28"/>
        </w:rPr>
        <w:t>12358（</w:t>
      </w:r>
      <w:r w:rsidRPr="00F21663">
        <w:rPr>
          <w:rFonts w:ascii="楷体" w:eastAsia="楷体" w:hAnsi="楷体" w:cs="宋体" w:hint="eastAsia"/>
          <w:kern w:val="0"/>
          <w:sz w:val="28"/>
          <w:szCs w:val="28"/>
        </w:rPr>
        <w:t>全国</w:t>
      </w:r>
      <w:r w:rsidRPr="00F21663">
        <w:rPr>
          <w:rFonts w:ascii="楷体" w:eastAsia="楷体" w:hAnsi="楷体" w:cs="Times New Roman"/>
          <w:kern w:val="0"/>
          <w:sz w:val="28"/>
          <w:szCs w:val="28"/>
        </w:rPr>
        <w:t>物价监督电话）</w:t>
      </w:r>
    </w:p>
    <w:p w:rsidR="002F710D" w:rsidRPr="00F21663" w:rsidRDefault="002F710D" w:rsidP="002F710D">
      <w:pPr>
        <w:widowControl/>
        <w:jc w:val="left"/>
        <w:rPr>
          <w:rFonts w:ascii="楷体" w:eastAsia="楷体" w:hAnsi="楷体" w:cs="宋体"/>
          <w:kern w:val="0"/>
          <w:szCs w:val="21"/>
        </w:rPr>
      </w:pPr>
    </w:p>
    <w:p w:rsidR="00360DB4" w:rsidRPr="00F21663" w:rsidRDefault="00360DB4" w:rsidP="00360DB4">
      <w:pPr>
        <w:widowControl/>
        <w:spacing w:line="315" w:lineRule="atLeast"/>
        <w:jc w:val="center"/>
        <w:rPr>
          <w:rFonts w:ascii="楷体" w:eastAsia="楷体" w:hAnsi="楷体" w:cs="Times New Roman"/>
          <w:b/>
          <w:bCs/>
          <w:kern w:val="0"/>
          <w:sz w:val="28"/>
          <w:szCs w:val="28"/>
        </w:rPr>
      </w:pPr>
      <w:r w:rsidRPr="00F21663">
        <w:rPr>
          <w:rFonts w:ascii="楷体" w:eastAsia="楷体" w:hAnsi="楷体" w:cs="宋体"/>
          <w:sz w:val="28"/>
          <w:szCs w:val="28"/>
        </w:rPr>
        <w:t>表1</w:t>
      </w:r>
      <w:r w:rsidRPr="00F21663">
        <w:rPr>
          <w:rFonts w:ascii="楷体" w:eastAsia="楷体" w:hAnsi="楷体" w:cs="宋体" w:hint="eastAsia"/>
          <w:sz w:val="28"/>
          <w:szCs w:val="28"/>
        </w:rPr>
        <w:t xml:space="preserve"> 煤矿</w:t>
      </w:r>
      <w:r w:rsidR="008B3AC8" w:rsidRPr="00F21663">
        <w:rPr>
          <w:rFonts w:ascii="楷体" w:eastAsia="楷体" w:hAnsi="楷体" w:cs="宋体" w:hint="eastAsia"/>
          <w:sz w:val="28"/>
          <w:szCs w:val="28"/>
        </w:rPr>
        <w:t>开采业</w:t>
      </w:r>
      <w:r w:rsidRPr="00F21663">
        <w:rPr>
          <w:rFonts w:ascii="楷体" w:eastAsia="楷体" w:hAnsi="楷体" w:cs="宋体"/>
          <w:sz w:val="28"/>
          <w:szCs w:val="28"/>
        </w:rPr>
        <w:t>安全评价收费价格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4"/>
        <w:gridCol w:w="953"/>
        <w:gridCol w:w="1181"/>
        <w:gridCol w:w="1553"/>
        <w:gridCol w:w="1277"/>
        <w:gridCol w:w="1324"/>
      </w:tblGrid>
      <w:tr w:rsidR="00492AAB" w:rsidRPr="00F21663" w:rsidTr="00492AAB">
        <w:trPr>
          <w:trHeight w:val="409"/>
        </w:trPr>
        <w:tc>
          <w:tcPr>
            <w:tcW w:w="1311" w:type="pct"/>
            <w:vAlign w:val="center"/>
          </w:tcPr>
          <w:p w:rsidR="00492AAB" w:rsidRPr="00F21663" w:rsidRDefault="00492AAB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企业生产规模</w:t>
            </w:r>
          </w:p>
          <w:p w:rsidR="00492AAB" w:rsidRPr="00F21663" w:rsidRDefault="00492AAB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（万吨/年）</w:t>
            </w:r>
          </w:p>
        </w:tc>
        <w:tc>
          <w:tcPr>
            <w:tcW w:w="559" w:type="pct"/>
            <w:vAlign w:val="center"/>
          </w:tcPr>
          <w:p w:rsidR="00492AAB" w:rsidRPr="00F21663" w:rsidRDefault="00492AAB" w:rsidP="00657E18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&lt;</w:t>
            </w:r>
            <w:r w:rsidR="00657E18" w:rsidRPr="00F21663">
              <w:rPr>
                <w:rFonts w:ascii="楷体" w:eastAsia="楷体" w:hAnsi="楷体" w:hint="eastAsia"/>
                <w:sz w:val="24"/>
              </w:rPr>
              <w:t>9</w:t>
            </w:r>
          </w:p>
        </w:tc>
        <w:tc>
          <w:tcPr>
            <w:tcW w:w="693" w:type="pct"/>
            <w:vAlign w:val="center"/>
          </w:tcPr>
          <w:p w:rsidR="00492AAB" w:rsidRPr="00F21663" w:rsidRDefault="00657E18" w:rsidP="00657E18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9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～</w:t>
            </w:r>
            <w:r w:rsidRPr="00F21663">
              <w:rPr>
                <w:rFonts w:ascii="楷体" w:eastAsia="楷体" w:hAnsi="楷体" w:hint="eastAsia"/>
                <w:sz w:val="24"/>
              </w:rPr>
              <w:t>3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0</w:t>
            </w:r>
          </w:p>
        </w:tc>
        <w:tc>
          <w:tcPr>
            <w:tcW w:w="911" w:type="pct"/>
            <w:vAlign w:val="center"/>
          </w:tcPr>
          <w:p w:rsidR="00492AAB" w:rsidRPr="00F21663" w:rsidRDefault="00657E18" w:rsidP="00657E18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3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0～</w:t>
            </w:r>
            <w:r w:rsidRPr="00F21663">
              <w:rPr>
                <w:rFonts w:ascii="楷体" w:eastAsia="楷体" w:hAnsi="楷体" w:hint="eastAsia"/>
                <w:sz w:val="24"/>
              </w:rPr>
              <w:t>12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0</w:t>
            </w:r>
          </w:p>
        </w:tc>
        <w:tc>
          <w:tcPr>
            <w:tcW w:w="749" w:type="pct"/>
            <w:vAlign w:val="center"/>
          </w:tcPr>
          <w:p w:rsidR="00492AAB" w:rsidRPr="00F21663" w:rsidRDefault="00657E18" w:rsidP="00657E18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12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0～</w:t>
            </w:r>
            <w:r w:rsidRPr="00F21663">
              <w:rPr>
                <w:rFonts w:ascii="楷体" w:eastAsia="楷体" w:hAnsi="楷体" w:hint="eastAsia"/>
                <w:sz w:val="24"/>
              </w:rPr>
              <w:t>30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0</w:t>
            </w:r>
          </w:p>
        </w:tc>
        <w:tc>
          <w:tcPr>
            <w:tcW w:w="778" w:type="pct"/>
            <w:vAlign w:val="center"/>
          </w:tcPr>
          <w:p w:rsidR="00492AAB" w:rsidRPr="00F21663" w:rsidRDefault="00492AAB" w:rsidP="00657E18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&gt;</w:t>
            </w:r>
            <w:r w:rsidR="00657E18" w:rsidRPr="00F21663">
              <w:rPr>
                <w:rFonts w:ascii="楷体" w:eastAsia="楷体" w:hAnsi="楷体" w:hint="eastAsia"/>
                <w:sz w:val="24"/>
              </w:rPr>
              <w:t>3</w:t>
            </w:r>
            <w:r w:rsidRPr="00F21663">
              <w:rPr>
                <w:rFonts w:ascii="楷体" w:eastAsia="楷体" w:hAnsi="楷体" w:hint="eastAsia"/>
                <w:sz w:val="24"/>
              </w:rPr>
              <w:t>00</w:t>
            </w:r>
          </w:p>
        </w:tc>
      </w:tr>
      <w:tr w:rsidR="00492AAB" w:rsidRPr="00F21663" w:rsidTr="00492AAB">
        <w:trPr>
          <w:trHeight w:val="544"/>
        </w:trPr>
        <w:tc>
          <w:tcPr>
            <w:tcW w:w="1311" w:type="pct"/>
            <w:vAlign w:val="center"/>
          </w:tcPr>
          <w:p w:rsidR="00492AAB" w:rsidRPr="00F21663" w:rsidRDefault="00492AAB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基础费用（万元）</w:t>
            </w:r>
          </w:p>
        </w:tc>
        <w:tc>
          <w:tcPr>
            <w:tcW w:w="559" w:type="pct"/>
            <w:vAlign w:val="center"/>
          </w:tcPr>
          <w:p w:rsidR="00492AAB" w:rsidRPr="00F21663" w:rsidRDefault="00360DB4" w:rsidP="00360DB4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5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～</w:t>
            </w:r>
            <w:r w:rsidRPr="00F21663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693" w:type="pct"/>
            <w:vAlign w:val="center"/>
          </w:tcPr>
          <w:p w:rsidR="00492AAB" w:rsidRPr="00F21663" w:rsidRDefault="00360DB4" w:rsidP="002938D1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10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～1</w:t>
            </w:r>
            <w:r w:rsidR="002938D1" w:rsidRPr="00F21663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911" w:type="pct"/>
            <w:vAlign w:val="center"/>
          </w:tcPr>
          <w:p w:rsidR="00492AAB" w:rsidRPr="00F21663" w:rsidRDefault="00492AAB" w:rsidP="00CF6F58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1</w:t>
            </w:r>
            <w:r w:rsidR="00360DB4" w:rsidRPr="00F21663">
              <w:rPr>
                <w:rFonts w:ascii="楷体" w:eastAsia="楷体" w:hAnsi="楷体" w:hint="eastAsia"/>
                <w:sz w:val="24"/>
              </w:rPr>
              <w:t>5</w:t>
            </w:r>
            <w:r w:rsidRPr="00F21663">
              <w:rPr>
                <w:rFonts w:ascii="楷体" w:eastAsia="楷体" w:hAnsi="楷体" w:hint="eastAsia"/>
                <w:sz w:val="24"/>
              </w:rPr>
              <w:t>～</w:t>
            </w:r>
            <w:r w:rsidR="00CF6F58" w:rsidRPr="00F21663">
              <w:rPr>
                <w:rFonts w:ascii="楷体" w:eastAsia="楷体" w:hAnsi="楷体" w:hint="eastAsia"/>
                <w:sz w:val="24"/>
              </w:rPr>
              <w:t>18</w:t>
            </w:r>
          </w:p>
        </w:tc>
        <w:tc>
          <w:tcPr>
            <w:tcW w:w="749" w:type="pct"/>
            <w:vAlign w:val="center"/>
          </w:tcPr>
          <w:p w:rsidR="00492AAB" w:rsidRPr="00F21663" w:rsidRDefault="00CF6F58" w:rsidP="00360DB4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18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～2</w:t>
            </w:r>
            <w:r w:rsidR="00657E18" w:rsidRPr="00F21663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778" w:type="pct"/>
            <w:vAlign w:val="center"/>
          </w:tcPr>
          <w:p w:rsidR="00492AAB" w:rsidRPr="00F21663" w:rsidRDefault="00492AAB" w:rsidP="00360DB4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2</w:t>
            </w:r>
            <w:r w:rsidR="00360DB4" w:rsidRPr="00F21663">
              <w:rPr>
                <w:rFonts w:ascii="楷体" w:eastAsia="楷体" w:hAnsi="楷体" w:hint="eastAsia"/>
                <w:sz w:val="24"/>
              </w:rPr>
              <w:t>5</w:t>
            </w:r>
            <w:r w:rsidRPr="00F21663">
              <w:rPr>
                <w:rFonts w:ascii="楷体" w:eastAsia="楷体" w:hAnsi="楷体" w:hint="eastAsia"/>
                <w:sz w:val="24"/>
              </w:rPr>
              <w:t>～50</w:t>
            </w:r>
          </w:p>
        </w:tc>
      </w:tr>
      <w:tr w:rsidR="00492AAB" w:rsidRPr="00F21663" w:rsidTr="00F93C5C">
        <w:trPr>
          <w:trHeight w:val="552"/>
        </w:trPr>
        <w:tc>
          <w:tcPr>
            <w:tcW w:w="1311" w:type="pct"/>
            <w:vAlign w:val="center"/>
          </w:tcPr>
          <w:p w:rsidR="00492AAB" w:rsidRPr="00F21663" w:rsidRDefault="003707EF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bCs/>
                <w:sz w:val="24"/>
              </w:rPr>
            </w:pPr>
            <w:r w:rsidRPr="00F21663">
              <w:rPr>
                <w:rFonts w:ascii="楷体" w:eastAsia="楷体" w:hAnsi="楷体" w:hint="eastAsia"/>
                <w:bCs/>
                <w:sz w:val="24"/>
              </w:rPr>
              <w:t>瓦斯灾害</w:t>
            </w:r>
            <w:r w:rsidR="00492AAB" w:rsidRPr="00F21663">
              <w:rPr>
                <w:rFonts w:ascii="楷体" w:eastAsia="楷体" w:hAnsi="楷体" w:hint="eastAsia"/>
                <w:bCs/>
                <w:sz w:val="24"/>
              </w:rPr>
              <w:t>系数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（k1）</w:t>
            </w:r>
          </w:p>
        </w:tc>
        <w:tc>
          <w:tcPr>
            <w:tcW w:w="3689" w:type="pct"/>
            <w:gridSpan w:val="5"/>
            <w:vAlign w:val="center"/>
          </w:tcPr>
          <w:p w:rsidR="00492AAB" w:rsidRPr="00F21663" w:rsidRDefault="003707EF" w:rsidP="002938D1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低瓦斯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：</w:t>
            </w:r>
            <w:r w:rsidRPr="00F21663">
              <w:rPr>
                <w:rFonts w:ascii="楷体" w:eastAsia="楷体" w:hAnsi="楷体" w:hint="eastAsia"/>
                <w:sz w:val="24"/>
              </w:rPr>
              <w:t>0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.</w:t>
            </w:r>
            <w:r w:rsidR="002938D1" w:rsidRPr="00F21663">
              <w:rPr>
                <w:rFonts w:ascii="楷体" w:eastAsia="楷体" w:hAnsi="楷体" w:hint="eastAsia"/>
                <w:sz w:val="24"/>
              </w:rPr>
              <w:t>8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；</w:t>
            </w:r>
            <w:r w:rsidRPr="00F21663">
              <w:rPr>
                <w:rFonts w:ascii="楷体" w:eastAsia="楷体" w:hAnsi="楷体" w:hint="eastAsia"/>
                <w:sz w:val="24"/>
              </w:rPr>
              <w:t>高瓦斯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：</w:t>
            </w:r>
            <w:r w:rsidRPr="00F21663">
              <w:rPr>
                <w:rFonts w:ascii="楷体" w:eastAsia="楷体" w:hAnsi="楷体" w:hint="eastAsia"/>
                <w:sz w:val="24"/>
              </w:rPr>
              <w:t>1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.</w:t>
            </w:r>
            <w:r w:rsidRPr="00F21663">
              <w:rPr>
                <w:rFonts w:ascii="楷体" w:eastAsia="楷体" w:hAnsi="楷体" w:hint="eastAsia"/>
                <w:sz w:val="24"/>
              </w:rPr>
              <w:t>0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；</w:t>
            </w:r>
            <w:r w:rsidRPr="00F21663">
              <w:rPr>
                <w:rFonts w:ascii="楷体" w:eastAsia="楷体" w:hAnsi="楷体" w:hint="eastAsia"/>
                <w:sz w:val="24"/>
              </w:rPr>
              <w:t>煤与瓦斯突出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：</w:t>
            </w:r>
            <w:r w:rsidRPr="00F21663">
              <w:rPr>
                <w:rFonts w:ascii="楷体" w:eastAsia="楷体" w:hAnsi="楷体" w:hint="eastAsia"/>
                <w:sz w:val="24"/>
              </w:rPr>
              <w:t>1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.</w:t>
            </w:r>
            <w:r w:rsidRPr="00F21663">
              <w:rPr>
                <w:rFonts w:ascii="楷体" w:eastAsia="楷体" w:hAnsi="楷体" w:hint="eastAsia"/>
                <w:sz w:val="24"/>
              </w:rPr>
              <w:t>2</w:t>
            </w:r>
          </w:p>
        </w:tc>
      </w:tr>
      <w:tr w:rsidR="00492AAB" w:rsidRPr="00F21663" w:rsidTr="00F93C5C">
        <w:trPr>
          <w:trHeight w:val="560"/>
        </w:trPr>
        <w:tc>
          <w:tcPr>
            <w:tcW w:w="1311" w:type="pct"/>
            <w:vAlign w:val="center"/>
          </w:tcPr>
          <w:p w:rsidR="00492AAB" w:rsidRPr="00F21663" w:rsidRDefault="003707EF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bCs/>
                <w:sz w:val="24"/>
              </w:rPr>
              <w:t>水害</w:t>
            </w:r>
            <w:r w:rsidR="00492AAB" w:rsidRPr="00F21663">
              <w:rPr>
                <w:rFonts w:ascii="楷体" w:eastAsia="楷体" w:hAnsi="楷体" w:hint="eastAsia"/>
                <w:bCs/>
                <w:sz w:val="24"/>
              </w:rPr>
              <w:t>系数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（k2）</w:t>
            </w:r>
          </w:p>
        </w:tc>
        <w:tc>
          <w:tcPr>
            <w:tcW w:w="3689" w:type="pct"/>
            <w:gridSpan w:val="5"/>
            <w:vAlign w:val="center"/>
          </w:tcPr>
          <w:p w:rsidR="003707EF" w:rsidRPr="00F21663" w:rsidRDefault="003707EF" w:rsidP="003707EF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水文地质类型</w:t>
            </w:r>
          </w:p>
          <w:p w:rsidR="00492AAB" w:rsidRPr="00F21663" w:rsidRDefault="003707EF" w:rsidP="002938D1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简单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：</w:t>
            </w:r>
            <w:r w:rsidRPr="00F21663">
              <w:rPr>
                <w:rFonts w:ascii="楷体" w:eastAsia="楷体" w:hAnsi="楷体" w:hint="eastAsia"/>
                <w:sz w:val="24"/>
              </w:rPr>
              <w:t>0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.</w:t>
            </w:r>
            <w:r w:rsidR="002938D1" w:rsidRPr="00F21663">
              <w:rPr>
                <w:rFonts w:ascii="楷体" w:eastAsia="楷体" w:hAnsi="楷体" w:hint="eastAsia"/>
                <w:sz w:val="24"/>
              </w:rPr>
              <w:t>8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；</w:t>
            </w:r>
            <w:r w:rsidRPr="00F21663">
              <w:rPr>
                <w:rFonts w:ascii="楷体" w:eastAsia="楷体" w:hAnsi="楷体" w:hint="eastAsia"/>
                <w:sz w:val="24"/>
              </w:rPr>
              <w:t>中等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：</w:t>
            </w:r>
            <w:r w:rsidRPr="00F21663">
              <w:rPr>
                <w:rFonts w:ascii="楷体" w:eastAsia="楷体" w:hAnsi="楷体" w:hint="eastAsia"/>
                <w:sz w:val="24"/>
              </w:rPr>
              <w:t>1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.</w:t>
            </w:r>
            <w:r w:rsidRPr="00F21663">
              <w:rPr>
                <w:rFonts w:ascii="楷体" w:eastAsia="楷体" w:hAnsi="楷体" w:hint="eastAsia"/>
                <w:sz w:val="24"/>
              </w:rPr>
              <w:t>0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；</w:t>
            </w:r>
            <w:r w:rsidRPr="00F21663">
              <w:rPr>
                <w:rFonts w:ascii="楷体" w:eastAsia="楷体" w:hAnsi="楷体" w:hint="eastAsia"/>
                <w:sz w:val="24"/>
              </w:rPr>
              <w:t>复杂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：</w:t>
            </w:r>
            <w:r w:rsidRPr="00F21663">
              <w:rPr>
                <w:rFonts w:ascii="楷体" w:eastAsia="楷体" w:hAnsi="楷体" w:hint="eastAsia"/>
                <w:sz w:val="24"/>
              </w:rPr>
              <w:t>1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.</w:t>
            </w:r>
            <w:r w:rsidRPr="00F21663">
              <w:rPr>
                <w:rFonts w:ascii="楷体" w:eastAsia="楷体" w:hAnsi="楷体" w:hint="eastAsia"/>
                <w:sz w:val="24"/>
              </w:rPr>
              <w:t>1；极复杂：1.2</w:t>
            </w:r>
          </w:p>
        </w:tc>
      </w:tr>
      <w:tr w:rsidR="00492AAB" w:rsidRPr="00F21663" w:rsidTr="00F93C5C">
        <w:trPr>
          <w:trHeight w:val="552"/>
        </w:trPr>
        <w:tc>
          <w:tcPr>
            <w:tcW w:w="1311" w:type="pct"/>
            <w:vAlign w:val="center"/>
          </w:tcPr>
          <w:p w:rsidR="00492AAB" w:rsidRPr="00F21663" w:rsidRDefault="00492AAB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复杂程度系数（k3）</w:t>
            </w:r>
          </w:p>
        </w:tc>
        <w:tc>
          <w:tcPr>
            <w:tcW w:w="3689" w:type="pct"/>
            <w:gridSpan w:val="5"/>
            <w:tcBorders>
              <w:bottom w:val="nil"/>
            </w:tcBorders>
            <w:vAlign w:val="center"/>
          </w:tcPr>
          <w:p w:rsidR="00492AAB" w:rsidRPr="00F21663" w:rsidRDefault="0038245A" w:rsidP="0038245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简单：0.8</w:t>
            </w:r>
            <w:r w:rsidR="00492AAB" w:rsidRPr="00F21663">
              <w:rPr>
                <w:rFonts w:ascii="楷体" w:eastAsia="楷体" w:hAnsi="楷体" w:hint="eastAsia"/>
                <w:sz w:val="24"/>
              </w:rPr>
              <w:t>；一般：1.0；</w:t>
            </w:r>
            <w:r w:rsidRPr="00F21663">
              <w:rPr>
                <w:rFonts w:ascii="楷体" w:eastAsia="楷体" w:hAnsi="楷体" w:hint="eastAsia"/>
                <w:sz w:val="24"/>
              </w:rPr>
              <w:t>复杂：1.2</w:t>
            </w:r>
          </w:p>
        </w:tc>
      </w:tr>
      <w:tr w:rsidR="00492AAB" w:rsidRPr="00F21663" w:rsidTr="00F93C5C">
        <w:trPr>
          <w:trHeight w:val="562"/>
        </w:trPr>
        <w:tc>
          <w:tcPr>
            <w:tcW w:w="1311" w:type="pct"/>
            <w:vAlign w:val="center"/>
          </w:tcPr>
          <w:p w:rsidR="00492AAB" w:rsidRPr="00F21663" w:rsidRDefault="00492AAB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评价类型系数（k4）</w:t>
            </w:r>
          </w:p>
        </w:tc>
        <w:tc>
          <w:tcPr>
            <w:tcW w:w="3689" w:type="pct"/>
            <w:gridSpan w:val="5"/>
            <w:tcBorders>
              <w:bottom w:val="nil"/>
            </w:tcBorders>
            <w:vAlign w:val="center"/>
          </w:tcPr>
          <w:p w:rsidR="00492AAB" w:rsidRPr="00F21663" w:rsidRDefault="00492AAB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预评价：0.9；现状评价：1.0；验收评价：1.2</w:t>
            </w:r>
          </w:p>
        </w:tc>
      </w:tr>
      <w:tr w:rsidR="00492AAB" w:rsidRPr="00F21663" w:rsidTr="00F93C5C">
        <w:trPr>
          <w:trHeight w:val="556"/>
        </w:trPr>
        <w:tc>
          <w:tcPr>
            <w:tcW w:w="5000" w:type="pct"/>
            <w:gridSpan w:val="6"/>
            <w:vAlign w:val="center"/>
          </w:tcPr>
          <w:p w:rsidR="00492AAB" w:rsidRPr="00F21663" w:rsidRDefault="00492AAB" w:rsidP="00F93C5C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实际收费=基础费用×k1×k2×k3×k4</w:t>
            </w:r>
          </w:p>
        </w:tc>
      </w:tr>
    </w:tbl>
    <w:p w:rsidR="002F710D" w:rsidRPr="00F21663" w:rsidRDefault="005B5801" w:rsidP="00492AAB">
      <w:pPr>
        <w:widowControl/>
        <w:spacing w:line="315" w:lineRule="atLeast"/>
        <w:ind w:firstLineChars="196" w:firstLine="549"/>
        <w:jc w:val="left"/>
        <w:rPr>
          <w:rFonts w:ascii="楷体" w:eastAsia="楷体" w:hAnsi="楷体" w:cs="Times New Roman"/>
          <w:bCs/>
          <w:kern w:val="0"/>
          <w:sz w:val="28"/>
          <w:szCs w:val="28"/>
        </w:rPr>
      </w:pP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说明：根据项目的</w:t>
      </w:r>
      <w:r w:rsidR="002938D1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生产规模、灾害系数、</w:t>
      </w: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复杂程度</w:t>
      </w:r>
      <w:r w:rsidR="00620089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、评价类型</w:t>
      </w: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及客户</w:t>
      </w:r>
      <w:r w:rsidR="00620089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进度</w:t>
      </w: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要求，收费标准有一定浮动。</w:t>
      </w:r>
      <w:proofErr w:type="gramStart"/>
      <w:r w:rsidR="00705ED9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本价格</w:t>
      </w:r>
      <w:proofErr w:type="gramEnd"/>
      <w:r w:rsidR="00705ED9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仅供参考，</w:t>
      </w: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 xml:space="preserve">最终价格与委托方协商确定。  </w:t>
      </w:r>
    </w:p>
    <w:p w:rsidR="002F710D" w:rsidRPr="00F21663" w:rsidRDefault="002F710D" w:rsidP="00D711AE">
      <w:pPr>
        <w:widowControl/>
        <w:spacing w:line="315" w:lineRule="atLeast"/>
        <w:jc w:val="center"/>
        <w:rPr>
          <w:rFonts w:ascii="楷体" w:eastAsia="楷体" w:hAnsi="楷体" w:cs="Times New Roman"/>
          <w:bCs/>
          <w:kern w:val="0"/>
          <w:sz w:val="28"/>
          <w:szCs w:val="28"/>
        </w:rPr>
      </w:pPr>
      <w:r w:rsidRPr="00F21663">
        <w:rPr>
          <w:rFonts w:ascii="楷体" w:eastAsia="楷体" w:hAnsi="楷体" w:cs="Times New Roman"/>
          <w:bCs/>
          <w:kern w:val="0"/>
          <w:sz w:val="28"/>
          <w:szCs w:val="28"/>
        </w:rPr>
        <w:lastRenderedPageBreak/>
        <w:t>表</w:t>
      </w:r>
      <w:r w:rsidR="007C21B0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2</w:t>
      </w:r>
      <w:r w:rsidR="003B3BB6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 xml:space="preserve">  </w:t>
      </w:r>
      <w:r w:rsidR="008B3AC8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金属、非金属矿</w:t>
      </w:r>
      <w:proofErr w:type="gramStart"/>
      <w:r w:rsidR="008B3AC8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及其它矿采选</w:t>
      </w:r>
      <w:proofErr w:type="gramEnd"/>
      <w:r w:rsidR="008B3AC8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业</w:t>
      </w:r>
      <w:r w:rsidRPr="00F21663">
        <w:rPr>
          <w:rFonts w:ascii="楷体" w:eastAsia="楷体" w:hAnsi="楷体" w:cs="Times New Roman"/>
          <w:bCs/>
          <w:kern w:val="0"/>
          <w:sz w:val="28"/>
          <w:szCs w:val="28"/>
        </w:rPr>
        <w:t>安全评价收费价格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4"/>
        <w:gridCol w:w="953"/>
        <w:gridCol w:w="1181"/>
        <w:gridCol w:w="1306"/>
        <w:gridCol w:w="1104"/>
        <w:gridCol w:w="1744"/>
      </w:tblGrid>
      <w:tr w:rsidR="00F26F52" w:rsidRPr="00F21663" w:rsidTr="0057316D">
        <w:trPr>
          <w:trHeight w:val="409"/>
        </w:trPr>
        <w:tc>
          <w:tcPr>
            <w:tcW w:w="1311" w:type="pct"/>
            <w:vAlign w:val="center"/>
          </w:tcPr>
          <w:p w:rsidR="00423A76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企业生产规模</w:t>
            </w:r>
          </w:p>
          <w:p w:rsidR="00F26F52" w:rsidRPr="00F21663" w:rsidRDefault="00AA0A2A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（万吨/年）</w:t>
            </w:r>
          </w:p>
        </w:tc>
        <w:tc>
          <w:tcPr>
            <w:tcW w:w="559" w:type="pct"/>
            <w:vAlign w:val="center"/>
          </w:tcPr>
          <w:p w:rsidR="00F26F52" w:rsidRPr="00F21663" w:rsidRDefault="00AA0A2A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&lt;</w:t>
            </w:r>
            <w:r w:rsidR="00F26F52" w:rsidRPr="00F21663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693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5～20</w:t>
            </w:r>
          </w:p>
        </w:tc>
        <w:tc>
          <w:tcPr>
            <w:tcW w:w="766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20～50</w:t>
            </w:r>
          </w:p>
        </w:tc>
        <w:tc>
          <w:tcPr>
            <w:tcW w:w="648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50～100</w:t>
            </w:r>
          </w:p>
        </w:tc>
        <w:tc>
          <w:tcPr>
            <w:tcW w:w="1023" w:type="pct"/>
            <w:vAlign w:val="center"/>
          </w:tcPr>
          <w:p w:rsidR="00F26F52" w:rsidRPr="00F21663" w:rsidRDefault="00AA0A2A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&gt;</w:t>
            </w:r>
            <w:r w:rsidR="00F26F52" w:rsidRPr="00F21663">
              <w:rPr>
                <w:rFonts w:ascii="楷体" w:eastAsia="楷体" w:hAnsi="楷体" w:hint="eastAsia"/>
                <w:sz w:val="24"/>
              </w:rPr>
              <w:t>100</w:t>
            </w:r>
          </w:p>
        </w:tc>
      </w:tr>
      <w:tr w:rsidR="00F26F52" w:rsidRPr="00F21663" w:rsidTr="0057316D">
        <w:trPr>
          <w:trHeight w:val="544"/>
        </w:trPr>
        <w:tc>
          <w:tcPr>
            <w:tcW w:w="1311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基础费用（万元）</w:t>
            </w:r>
          </w:p>
        </w:tc>
        <w:tc>
          <w:tcPr>
            <w:tcW w:w="559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3</w:t>
            </w:r>
            <w:r w:rsidR="00AA0A2A" w:rsidRPr="00F21663">
              <w:rPr>
                <w:rFonts w:ascii="楷体" w:eastAsia="楷体" w:hAnsi="楷体" w:hint="eastAsia"/>
                <w:sz w:val="24"/>
              </w:rPr>
              <w:t>～</w:t>
            </w:r>
            <w:r w:rsidRPr="00F21663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693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5</w:t>
            </w:r>
            <w:r w:rsidR="00AA0A2A" w:rsidRPr="00F21663">
              <w:rPr>
                <w:rFonts w:ascii="楷体" w:eastAsia="楷体" w:hAnsi="楷体" w:hint="eastAsia"/>
                <w:sz w:val="24"/>
              </w:rPr>
              <w:t>～</w:t>
            </w:r>
            <w:r w:rsidRPr="00F21663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766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10</w:t>
            </w:r>
            <w:r w:rsidR="00AA0A2A" w:rsidRPr="00F21663">
              <w:rPr>
                <w:rFonts w:ascii="楷体" w:eastAsia="楷体" w:hAnsi="楷体" w:hint="eastAsia"/>
                <w:sz w:val="24"/>
              </w:rPr>
              <w:t>～</w:t>
            </w:r>
            <w:r w:rsidRPr="00F21663">
              <w:rPr>
                <w:rFonts w:ascii="楷体" w:eastAsia="楷体" w:hAnsi="楷体" w:hint="eastAsia"/>
                <w:sz w:val="24"/>
              </w:rPr>
              <w:t>1</w:t>
            </w:r>
            <w:r w:rsidR="00CD413B" w:rsidRPr="00F21663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648" w:type="pct"/>
            <w:vAlign w:val="center"/>
          </w:tcPr>
          <w:p w:rsidR="00F26F52" w:rsidRPr="00F21663" w:rsidRDefault="00CD413B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15</w:t>
            </w:r>
            <w:r w:rsidR="00AA0A2A" w:rsidRPr="00F21663">
              <w:rPr>
                <w:rFonts w:ascii="楷体" w:eastAsia="楷体" w:hAnsi="楷体" w:hint="eastAsia"/>
                <w:sz w:val="24"/>
              </w:rPr>
              <w:t>～</w:t>
            </w:r>
            <w:r w:rsidRPr="00F21663">
              <w:rPr>
                <w:rFonts w:ascii="楷体" w:eastAsia="楷体" w:hAnsi="楷体" w:hint="eastAsia"/>
                <w:sz w:val="24"/>
              </w:rPr>
              <w:t>20</w:t>
            </w:r>
          </w:p>
        </w:tc>
        <w:tc>
          <w:tcPr>
            <w:tcW w:w="1023" w:type="pct"/>
            <w:vAlign w:val="center"/>
          </w:tcPr>
          <w:p w:rsidR="00F26F52" w:rsidRPr="00F21663" w:rsidRDefault="00F26F52" w:rsidP="00360DB4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2</w:t>
            </w:r>
            <w:r w:rsidR="00360DB4" w:rsidRPr="00F21663">
              <w:rPr>
                <w:rFonts w:ascii="楷体" w:eastAsia="楷体" w:hAnsi="楷体" w:hint="eastAsia"/>
                <w:sz w:val="24"/>
              </w:rPr>
              <w:t>0</w:t>
            </w:r>
            <w:r w:rsidR="00AA0A2A" w:rsidRPr="00F21663">
              <w:rPr>
                <w:rFonts w:ascii="楷体" w:eastAsia="楷体" w:hAnsi="楷体" w:hint="eastAsia"/>
                <w:sz w:val="24"/>
              </w:rPr>
              <w:t>～</w:t>
            </w:r>
            <w:r w:rsidRPr="00F21663">
              <w:rPr>
                <w:rFonts w:ascii="楷体" w:eastAsia="楷体" w:hAnsi="楷体" w:hint="eastAsia"/>
                <w:sz w:val="24"/>
              </w:rPr>
              <w:t>50</w:t>
            </w:r>
          </w:p>
        </w:tc>
      </w:tr>
      <w:tr w:rsidR="00F26F52" w:rsidRPr="00F21663" w:rsidTr="0057316D">
        <w:trPr>
          <w:trHeight w:val="552"/>
        </w:trPr>
        <w:tc>
          <w:tcPr>
            <w:tcW w:w="1311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bCs/>
                <w:sz w:val="24"/>
              </w:rPr>
            </w:pPr>
            <w:r w:rsidRPr="00F21663">
              <w:rPr>
                <w:rFonts w:ascii="楷体" w:eastAsia="楷体" w:hAnsi="楷体" w:hint="eastAsia"/>
                <w:bCs/>
                <w:sz w:val="24"/>
              </w:rPr>
              <w:t>开采方式</w:t>
            </w:r>
            <w:r w:rsidR="00CD413B" w:rsidRPr="00F21663">
              <w:rPr>
                <w:rFonts w:ascii="楷体" w:eastAsia="楷体" w:hAnsi="楷体" w:hint="eastAsia"/>
                <w:bCs/>
                <w:sz w:val="24"/>
              </w:rPr>
              <w:t>系数</w:t>
            </w:r>
            <w:r w:rsidRPr="00F21663">
              <w:rPr>
                <w:rFonts w:ascii="楷体" w:eastAsia="楷体" w:hAnsi="楷体" w:hint="eastAsia"/>
                <w:sz w:val="24"/>
              </w:rPr>
              <w:t>（k1）</w:t>
            </w:r>
          </w:p>
        </w:tc>
        <w:tc>
          <w:tcPr>
            <w:tcW w:w="3689" w:type="pct"/>
            <w:gridSpan w:val="5"/>
            <w:vAlign w:val="center"/>
          </w:tcPr>
          <w:p w:rsidR="00F26F52" w:rsidRPr="00F21663" w:rsidRDefault="00AA0A2A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井工矿山</w:t>
            </w:r>
            <w:r w:rsidR="00F26F52" w:rsidRPr="00F21663">
              <w:rPr>
                <w:rFonts w:ascii="楷体" w:eastAsia="楷体" w:hAnsi="楷体" w:hint="eastAsia"/>
                <w:sz w:val="24"/>
              </w:rPr>
              <w:t>：1.0；露</w:t>
            </w:r>
            <w:r w:rsidRPr="00F21663">
              <w:rPr>
                <w:rFonts w:ascii="楷体" w:eastAsia="楷体" w:hAnsi="楷体" w:hint="eastAsia"/>
                <w:sz w:val="24"/>
              </w:rPr>
              <w:t>天矿山</w:t>
            </w:r>
            <w:r w:rsidR="00F26F52" w:rsidRPr="00F21663">
              <w:rPr>
                <w:rFonts w:ascii="楷体" w:eastAsia="楷体" w:hAnsi="楷体" w:hint="eastAsia"/>
                <w:sz w:val="24"/>
              </w:rPr>
              <w:t>：0.8；小型</w:t>
            </w:r>
            <w:r w:rsidRPr="00F21663">
              <w:rPr>
                <w:rFonts w:ascii="楷体" w:eastAsia="楷体" w:hAnsi="楷体" w:hint="eastAsia"/>
                <w:sz w:val="24"/>
              </w:rPr>
              <w:t>露天</w:t>
            </w:r>
            <w:r w:rsidR="00F26F52" w:rsidRPr="00F21663">
              <w:rPr>
                <w:rFonts w:ascii="楷体" w:eastAsia="楷体" w:hAnsi="楷体" w:hint="eastAsia"/>
                <w:sz w:val="24"/>
              </w:rPr>
              <w:t>采石场：0.3</w:t>
            </w:r>
          </w:p>
        </w:tc>
      </w:tr>
      <w:tr w:rsidR="00F26F52" w:rsidRPr="00F21663" w:rsidTr="0057316D">
        <w:trPr>
          <w:trHeight w:val="560"/>
        </w:trPr>
        <w:tc>
          <w:tcPr>
            <w:tcW w:w="1311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bCs/>
                <w:sz w:val="24"/>
              </w:rPr>
              <w:t>风险</w:t>
            </w:r>
            <w:r w:rsidR="00AA0A2A" w:rsidRPr="00F21663">
              <w:rPr>
                <w:rFonts w:ascii="楷体" w:eastAsia="楷体" w:hAnsi="楷体" w:hint="eastAsia"/>
                <w:bCs/>
                <w:sz w:val="24"/>
              </w:rPr>
              <w:t>程度</w:t>
            </w:r>
            <w:r w:rsidR="00CD413B" w:rsidRPr="00F21663">
              <w:rPr>
                <w:rFonts w:ascii="楷体" w:eastAsia="楷体" w:hAnsi="楷体" w:hint="eastAsia"/>
                <w:bCs/>
                <w:sz w:val="24"/>
              </w:rPr>
              <w:t>系数</w:t>
            </w:r>
            <w:r w:rsidRPr="00F21663">
              <w:rPr>
                <w:rFonts w:ascii="楷体" w:eastAsia="楷体" w:hAnsi="楷体" w:hint="eastAsia"/>
                <w:sz w:val="24"/>
              </w:rPr>
              <w:t>（k2）</w:t>
            </w:r>
          </w:p>
        </w:tc>
        <w:tc>
          <w:tcPr>
            <w:tcW w:w="3689" w:type="pct"/>
            <w:gridSpan w:val="5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高：1.2；中：1.0；低：0.8</w:t>
            </w:r>
          </w:p>
        </w:tc>
      </w:tr>
      <w:tr w:rsidR="00F26F52" w:rsidRPr="00F21663" w:rsidTr="0057316D">
        <w:trPr>
          <w:trHeight w:val="552"/>
        </w:trPr>
        <w:tc>
          <w:tcPr>
            <w:tcW w:w="1311" w:type="pct"/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复杂程度系数（k3）</w:t>
            </w:r>
          </w:p>
        </w:tc>
        <w:tc>
          <w:tcPr>
            <w:tcW w:w="3689" w:type="pct"/>
            <w:gridSpan w:val="5"/>
            <w:tcBorders>
              <w:bottom w:val="nil"/>
            </w:tcBorders>
            <w:vAlign w:val="center"/>
          </w:tcPr>
          <w:p w:rsidR="00F26F52" w:rsidRPr="00F21663" w:rsidRDefault="00F26F52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复杂：1.2；一般：1.0；简单：0.8</w:t>
            </w:r>
          </w:p>
        </w:tc>
      </w:tr>
      <w:tr w:rsidR="00F16578" w:rsidRPr="00F21663" w:rsidTr="0057316D">
        <w:trPr>
          <w:trHeight w:val="562"/>
        </w:trPr>
        <w:tc>
          <w:tcPr>
            <w:tcW w:w="1311" w:type="pct"/>
            <w:vAlign w:val="center"/>
          </w:tcPr>
          <w:p w:rsidR="00F16578" w:rsidRPr="00F21663" w:rsidRDefault="00F16578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评价类型系数（k4）</w:t>
            </w:r>
          </w:p>
        </w:tc>
        <w:tc>
          <w:tcPr>
            <w:tcW w:w="3689" w:type="pct"/>
            <w:gridSpan w:val="5"/>
            <w:tcBorders>
              <w:bottom w:val="nil"/>
            </w:tcBorders>
            <w:vAlign w:val="center"/>
          </w:tcPr>
          <w:p w:rsidR="00F16578" w:rsidRPr="00F21663" w:rsidRDefault="008B3AC8" w:rsidP="008B3AC8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预评价：0.9；</w:t>
            </w:r>
            <w:r w:rsidR="00F16578" w:rsidRPr="00F21663">
              <w:rPr>
                <w:rFonts w:ascii="楷体" w:eastAsia="楷体" w:hAnsi="楷体" w:hint="eastAsia"/>
                <w:sz w:val="24"/>
              </w:rPr>
              <w:t>现状评价：1.0；</w:t>
            </w:r>
            <w:r w:rsidRPr="00F21663">
              <w:rPr>
                <w:rFonts w:ascii="楷体" w:eastAsia="楷体" w:hAnsi="楷体" w:hint="eastAsia"/>
                <w:sz w:val="24"/>
              </w:rPr>
              <w:t>验收评价：1.2</w:t>
            </w:r>
          </w:p>
        </w:tc>
      </w:tr>
      <w:tr w:rsidR="0057316D" w:rsidRPr="00F21663" w:rsidTr="0057316D">
        <w:trPr>
          <w:trHeight w:val="556"/>
        </w:trPr>
        <w:tc>
          <w:tcPr>
            <w:tcW w:w="5000" w:type="pct"/>
            <w:gridSpan w:val="6"/>
            <w:vAlign w:val="center"/>
          </w:tcPr>
          <w:p w:rsidR="0057316D" w:rsidRPr="00F21663" w:rsidRDefault="0057316D" w:rsidP="00423A76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F21663">
              <w:rPr>
                <w:rFonts w:ascii="楷体" w:eastAsia="楷体" w:hAnsi="楷体" w:hint="eastAsia"/>
                <w:sz w:val="24"/>
              </w:rPr>
              <w:t>实际收费=基础费用</w:t>
            </w:r>
            <w:r w:rsidR="00985BFF" w:rsidRPr="00F21663">
              <w:rPr>
                <w:rFonts w:ascii="楷体" w:eastAsia="楷体" w:hAnsi="楷体" w:hint="eastAsia"/>
                <w:sz w:val="24"/>
              </w:rPr>
              <w:t>×</w:t>
            </w:r>
            <w:r w:rsidRPr="00F21663">
              <w:rPr>
                <w:rFonts w:ascii="楷体" w:eastAsia="楷体" w:hAnsi="楷体" w:hint="eastAsia"/>
                <w:sz w:val="24"/>
              </w:rPr>
              <w:t>k1</w:t>
            </w:r>
            <w:r w:rsidR="00985BFF" w:rsidRPr="00F21663">
              <w:rPr>
                <w:rFonts w:ascii="楷体" w:eastAsia="楷体" w:hAnsi="楷体" w:hint="eastAsia"/>
                <w:sz w:val="24"/>
              </w:rPr>
              <w:t>×</w:t>
            </w:r>
            <w:r w:rsidRPr="00F21663">
              <w:rPr>
                <w:rFonts w:ascii="楷体" w:eastAsia="楷体" w:hAnsi="楷体" w:hint="eastAsia"/>
                <w:sz w:val="24"/>
              </w:rPr>
              <w:t>k2</w:t>
            </w:r>
            <w:r w:rsidR="00985BFF" w:rsidRPr="00F21663">
              <w:rPr>
                <w:rFonts w:ascii="楷体" w:eastAsia="楷体" w:hAnsi="楷体" w:hint="eastAsia"/>
                <w:sz w:val="24"/>
              </w:rPr>
              <w:t>×</w:t>
            </w:r>
            <w:r w:rsidRPr="00F21663">
              <w:rPr>
                <w:rFonts w:ascii="楷体" w:eastAsia="楷体" w:hAnsi="楷体" w:hint="eastAsia"/>
                <w:sz w:val="24"/>
              </w:rPr>
              <w:t>k3</w:t>
            </w:r>
            <w:r w:rsidR="00985BFF" w:rsidRPr="00F21663">
              <w:rPr>
                <w:rFonts w:ascii="楷体" w:eastAsia="楷体" w:hAnsi="楷体" w:hint="eastAsia"/>
                <w:sz w:val="24"/>
              </w:rPr>
              <w:t>×</w:t>
            </w:r>
            <w:r w:rsidRPr="00F21663">
              <w:rPr>
                <w:rFonts w:ascii="楷体" w:eastAsia="楷体" w:hAnsi="楷体" w:hint="eastAsia"/>
                <w:sz w:val="24"/>
              </w:rPr>
              <w:t>k4</w:t>
            </w:r>
          </w:p>
        </w:tc>
      </w:tr>
    </w:tbl>
    <w:p w:rsidR="00F26F52" w:rsidRPr="00F21663" w:rsidRDefault="00AA0A2A" w:rsidP="00805C2D">
      <w:pPr>
        <w:widowControl/>
        <w:spacing w:line="315" w:lineRule="atLeast"/>
        <w:ind w:firstLineChars="200" w:firstLine="560"/>
        <w:jc w:val="left"/>
        <w:rPr>
          <w:rFonts w:ascii="楷体" w:eastAsia="楷体" w:hAnsi="楷体" w:cs="Times New Roman"/>
          <w:bCs/>
          <w:kern w:val="0"/>
          <w:sz w:val="28"/>
          <w:szCs w:val="28"/>
        </w:rPr>
      </w:pP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说明：根据</w:t>
      </w:r>
      <w:r w:rsidR="00805C2D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企业生产</w:t>
      </w: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规模、</w:t>
      </w:r>
      <w:r w:rsidR="00805C2D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开采方式、</w:t>
      </w: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风险</w:t>
      </w:r>
      <w:r w:rsidR="00805C2D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程度</w:t>
      </w: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、复杂程度</w:t>
      </w:r>
      <w:r w:rsidR="00620089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、</w:t>
      </w:r>
      <w:r w:rsidR="00CD3F2B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评价类型</w:t>
      </w:r>
      <w:r w:rsidR="00620089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及客户进度要求</w:t>
      </w:r>
      <w:r w:rsidR="00CF6F58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, 收费标准有一定浮动</w:t>
      </w:r>
      <w:r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。</w:t>
      </w:r>
      <w:r w:rsidR="00F26F52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以上价格均不包含评审费。</w:t>
      </w:r>
      <w:proofErr w:type="gramStart"/>
      <w:r w:rsidR="00F26F52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本价格</w:t>
      </w:r>
      <w:proofErr w:type="gramEnd"/>
      <w:r w:rsidR="00F26F52" w:rsidRPr="00F21663">
        <w:rPr>
          <w:rFonts w:ascii="楷体" w:eastAsia="楷体" w:hAnsi="楷体" w:cs="Times New Roman" w:hint="eastAsia"/>
          <w:bCs/>
          <w:kern w:val="0"/>
          <w:sz w:val="28"/>
          <w:szCs w:val="28"/>
        </w:rPr>
        <w:t>仅供参考，最终价格与委托方协商确定。</w:t>
      </w:r>
    </w:p>
    <w:sectPr w:rsidR="00F26F52" w:rsidRPr="00F21663" w:rsidSect="0057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8A" w:rsidRDefault="004D6B8A" w:rsidP="001C0D66">
      <w:r>
        <w:separator/>
      </w:r>
    </w:p>
  </w:endnote>
  <w:endnote w:type="continuationSeparator" w:id="0">
    <w:p w:rsidR="004D6B8A" w:rsidRDefault="004D6B8A" w:rsidP="001C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8A" w:rsidRDefault="004D6B8A" w:rsidP="001C0D66">
      <w:r>
        <w:separator/>
      </w:r>
    </w:p>
  </w:footnote>
  <w:footnote w:type="continuationSeparator" w:id="0">
    <w:p w:rsidR="004D6B8A" w:rsidRDefault="004D6B8A" w:rsidP="001C0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10D"/>
    <w:rsid w:val="00071035"/>
    <w:rsid w:val="000B37F6"/>
    <w:rsid w:val="000D1AFF"/>
    <w:rsid w:val="001B1CF9"/>
    <w:rsid w:val="001C0D66"/>
    <w:rsid w:val="001E3BB5"/>
    <w:rsid w:val="002938D1"/>
    <w:rsid w:val="002F710D"/>
    <w:rsid w:val="003261FD"/>
    <w:rsid w:val="00354C53"/>
    <w:rsid w:val="00360DB4"/>
    <w:rsid w:val="00362884"/>
    <w:rsid w:val="003707EF"/>
    <w:rsid w:val="003734A3"/>
    <w:rsid w:val="0038245A"/>
    <w:rsid w:val="003B3BB6"/>
    <w:rsid w:val="003E0A62"/>
    <w:rsid w:val="00423A76"/>
    <w:rsid w:val="00492AAB"/>
    <w:rsid w:val="004D6B8A"/>
    <w:rsid w:val="004E11D5"/>
    <w:rsid w:val="004F4E0F"/>
    <w:rsid w:val="0057316D"/>
    <w:rsid w:val="005B5801"/>
    <w:rsid w:val="00620089"/>
    <w:rsid w:val="00636131"/>
    <w:rsid w:val="00657E18"/>
    <w:rsid w:val="00696E9C"/>
    <w:rsid w:val="006A3440"/>
    <w:rsid w:val="006E6C62"/>
    <w:rsid w:val="00705ED9"/>
    <w:rsid w:val="00735B71"/>
    <w:rsid w:val="00751210"/>
    <w:rsid w:val="007C21B0"/>
    <w:rsid w:val="007E0E17"/>
    <w:rsid w:val="007F2EA0"/>
    <w:rsid w:val="00804984"/>
    <w:rsid w:val="00805C2D"/>
    <w:rsid w:val="00846402"/>
    <w:rsid w:val="00852868"/>
    <w:rsid w:val="0086595A"/>
    <w:rsid w:val="0089035D"/>
    <w:rsid w:val="008B3AC8"/>
    <w:rsid w:val="008C7AA7"/>
    <w:rsid w:val="00985BFF"/>
    <w:rsid w:val="009A4FB6"/>
    <w:rsid w:val="00A55C97"/>
    <w:rsid w:val="00AA0A2A"/>
    <w:rsid w:val="00AA1407"/>
    <w:rsid w:val="00AA2E7C"/>
    <w:rsid w:val="00AB52F9"/>
    <w:rsid w:val="00AB6F31"/>
    <w:rsid w:val="00B366AB"/>
    <w:rsid w:val="00B60227"/>
    <w:rsid w:val="00B673A8"/>
    <w:rsid w:val="00B842B4"/>
    <w:rsid w:val="00BD259F"/>
    <w:rsid w:val="00BD7F6E"/>
    <w:rsid w:val="00C5088A"/>
    <w:rsid w:val="00CD3F2B"/>
    <w:rsid w:val="00CD413B"/>
    <w:rsid w:val="00CF6F58"/>
    <w:rsid w:val="00D711AE"/>
    <w:rsid w:val="00D82CF8"/>
    <w:rsid w:val="00DE1446"/>
    <w:rsid w:val="00DF3BC8"/>
    <w:rsid w:val="00E26CDF"/>
    <w:rsid w:val="00E5525A"/>
    <w:rsid w:val="00E76AAE"/>
    <w:rsid w:val="00E776D5"/>
    <w:rsid w:val="00E808FE"/>
    <w:rsid w:val="00F16578"/>
    <w:rsid w:val="00F21663"/>
    <w:rsid w:val="00F26F52"/>
    <w:rsid w:val="00F96159"/>
    <w:rsid w:val="00FC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B366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366A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rsid w:val="00FC6704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4"/>
    <w:rsid w:val="00FC6704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1C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C0D6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C0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C0D6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1E3BB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E3BB5"/>
    <w:rPr>
      <w:rFonts w:ascii="宋体" w:eastAsia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B37F6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0B37F6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0B37F6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0B37F6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0B37F6"/>
    <w:rPr>
      <w:b/>
      <w:bCs/>
    </w:rPr>
  </w:style>
  <w:style w:type="paragraph" w:styleId="ab">
    <w:name w:val="Balloon Text"/>
    <w:basedOn w:val="a"/>
    <w:link w:val="Char5"/>
    <w:uiPriority w:val="99"/>
    <w:semiHidden/>
    <w:unhideWhenUsed/>
    <w:rsid w:val="000B37F6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sid w:val="000B37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126</Words>
  <Characters>720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mxy</dc:creator>
  <cp:lastModifiedBy>mxy</cp:lastModifiedBy>
  <cp:revision>17</cp:revision>
  <dcterms:created xsi:type="dcterms:W3CDTF">2020-01-20T00:49:00Z</dcterms:created>
  <dcterms:modified xsi:type="dcterms:W3CDTF">2020-01-20T02:14:00Z</dcterms:modified>
</cp:coreProperties>
</file>